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9604" w14:textId="77777777" w:rsidR="009C4A1F" w:rsidRDefault="009C4A1F" w:rsidP="00BB3739">
      <w:pPr>
        <w:pStyle w:val="5-BodyText"/>
        <w:rPr>
          <w:color w:val="auto"/>
        </w:rPr>
      </w:pPr>
    </w:p>
    <w:p w14:paraId="0ADCDB63" w14:textId="77777777" w:rsidR="0010556E" w:rsidRDefault="0010556E" w:rsidP="0010556E">
      <w:pPr>
        <w:shd w:val="clear" w:color="auto" w:fill="FFFFFF"/>
        <w:tabs>
          <w:tab w:val="num" w:pos="720"/>
        </w:tabs>
        <w:spacing w:before="100" w:beforeAutospacing="1" w:after="100" w:afterAutospacing="1"/>
        <w:rPr>
          <w:b/>
          <w:bCs/>
          <w:u w:val="single"/>
          <w:lang w:val="nl-BE"/>
        </w:rPr>
      </w:pPr>
    </w:p>
    <w:p w14:paraId="42219959" w14:textId="0670AEBB" w:rsidR="0010556E" w:rsidRPr="0010556E" w:rsidRDefault="0010556E" w:rsidP="0010556E">
      <w:pPr>
        <w:shd w:val="clear" w:color="auto" w:fill="FFFFFF"/>
        <w:tabs>
          <w:tab w:val="num" w:pos="720"/>
        </w:tabs>
        <w:spacing w:before="100" w:beforeAutospacing="1" w:after="100" w:afterAutospacing="1"/>
        <w:rPr>
          <w:b/>
          <w:bCs/>
          <w:sz w:val="28"/>
          <w:szCs w:val="28"/>
          <w:u w:val="single"/>
          <w:lang w:val="nl-BE"/>
        </w:rPr>
      </w:pPr>
      <w:r w:rsidRPr="0010556E">
        <w:rPr>
          <w:b/>
          <w:bCs/>
          <w:sz w:val="28"/>
          <w:szCs w:val="28"/>
          <w:u w:val="single"/>
          <w:lang w:val="nl-BE"/>
        </w:rPr>
        <w:t xml:space="preserve">APPLICATION TEMPLATE E+ </w:t>
      </w:r>
      <w:r w:rsidR="007131DF">
        <w:rPr>
          <w:b/>
          <w:bCs/>
          <w:sz w:val="28"/>
          <w:szCs w:val="28"/>
          <w:u w:val="single"/>
          <w:lang w:val="nl-BE"/>
        </w:rPr>
        <w:t xml:space="preserve">STUDENT </w:t>
      </w:r>
      <w:r w:rsidRPr="0010556E">
        <w:rPr>
          <w:b/>
          <w:bCs/>
          <w:sz w:val="28"/>
          <w:szCs w:val="28"/>
          <w:u w:val="single"/>
          <w:lang w:val="nl-BE"/>
        </w:rPr>
        <w:t xml:space="preserve">MOBILITY GRANT </w:t>
      </w:r>
    </w:p>
    <w:tbl>
      <w:tblPr>
        <w:tblStyle w:val="TableGrid"/>
        <w:tblW w:w="0" w:type="auto"/>
        <w:tblLook w:val="04A0" w:firstRow="1" w:lastRow="0" w:firstColumn="1" w:lastColumn="0" w:noHBand="0" w:noVBand="1"/>
      </w:tblPr>
      <w:tblGrid>
        <w:gridCol w:w="4351"/>
        <w:gridCol w:w="4143"/>
      </w:tblGrid>
      <w:tr w:rsidR="0067051E" w14:paraId="66DFBC7C" w14:textId="77777777" w:rsidTr="00317F58">
        <w:tc>
          <w:tcPr>
            <w:tcW w:w="8494" w:type="dxa"/>
            <w:gridSpan w:val="2"/>
          </w:tcPr>
          <w:p w14:paraId="38747600" w14:textId="2FB1E183" w:rsidR="0067051E" w:rsidRDefault="0067051E" w:rsidP="00C1678B">
            <w:pPr>
              <w:spacing w:before="75"/>
              <w:rPr>
                <w:rFonts w:ascii="Source Sans Pro" w:eastAsia="Times New Roman" w:hAnsi="Source Sans Pro" w:cs="Times New Roman"/>
                <w:color w:val="333333"/>
                <w:sz w:val="27"/>
                <w:szCs w:val="27"/>
                <w:lang w:val="nl-BE" w:eastAsia="nl-BE"/>
              </w:rPr>
            </w:pPr>
            <w:r w:rsidRPr="00F002DC">
              <w:rPr>
                <w:rFonts w:ascii="Source Sans Pro" w:eastAsia="Times New Roman" w:hAnsi="Source Sans Pro" w:cs="Times New Roman"/>
                <w:b/>
                <w:bCs/>
                <w:color w:val="333333"/>
                <w:sz w:val="27"/>
                <w:szCs w:val="27"/>
                <w:lang w:val="nl-BE" w:eastAsia="nl-BE"/>
              </w:rPr>
              <w:t xml:space="preserve">Application E+ </w:t>
            </w:r>
            <w:proofErr w:type="spellStart"/>
            <w:r w:rsidRPr="00F002DC">
              <w:rPr>
                <w:rFonts w:ascii="Source Sans Pro" w:eastAsia="Times New Roman" w:hAnsi="Source Sans Pro" w:cs="Times New Roman"/>
                <w:b/>
                <w:bCs/>
                <w:color w:val="333333"/>
                <w:sz w:val="27"/>
                <w:szCs w:val="27"/>
                <w:lang w:val="nl-BE" w:eastAsia="nl-BE"/>
              </w:rPr>
              <w:t>mobility</w:t>
            </w:r>
            <w:proofErr w:type="spellEnd"/>
            <w:r w:rsidRPr="00F002DC">
              <w:rPr>
                <w:rFonts w:ascii="Source Sans Pro" w:eastAsia="Times New Roman" w:hAnsi="Source Sans Pro" w:cs="Times New Roman"/>
                <w:b/>
                <w:bCs/>
                <w:color w:val="333333"/>
                <w:sz w:val="27"/>
                <w:szCs w:val="27"/>
                <w:lang w:val="nl-BE" w:eastAsia="nl-BE"/>
              </w:rPr>
              <w:t xml:space="preserve"> </w:t>
            </w:r>
            <w:proofErr w:type="spellStart"/>
            <w:r w:rsidRPr="00F002DC">
              <w:rPr>
                <w:rFonts w:ascii="Source Sans Pro" w:eastAsia="Times New Roman" w:hAnsi="Source Sans Pro" w:cs="Times New Roman"/>
                <w:b/>
                <w:bCs/>
                <w:color w:val="333333"/>
                <w:sz w:val="27"/>
                <w:szCs w:val="27"/>
                <w:lang w:val="nl-BE" w:eastAsia="nl-BE"/>
              </w:rPr>
              <w:t>grant</w:t>
            </w:r>
            <w:proofErr w:type="spellEnd"/>
          </w:p>
        </w:tc>
      </w:tr>
      <w:tr w:rsidR="0010556E" w14:paraId="57AC44E7" w14:textId="77777777" w:rsidTr="0067051E">
        <w:tc>
          <w:tcPr>
            <w:tcW w:w="8494" w:type="dxa"/>
            <w:gridSpan w:val="2"/>
          </w:tcPr>
          <w:p w14:paraId="304EBCC3" w14:textId="77777777" w:rsidR="0010556E" w:rsidRDefault="0010556E" w:rsidP="00C1678B">
            <w:pPr>
              <w:spacing w:before="75"/>
              <w:rPr>
                <w:rFonts w:ascii="Source Sans Pro" w:eastAsia="Times New Roman" w:hAnsi="Source Sans Pro" w:cs="Times New Roman"/>
                <w:color w:val="333333"/>
                <w:sz w:val="27"/>
                <w:szCs w:val="27"/>
                <w:lang w:val="nl-BE" w:eastAsia="nl-BE"/>
              </w:rPr>
            </w:pPr>
            <w:r>
              <w:rPr>
                <w:rFonts w:ascii="Source Sans Pro" w:eastAsia="Times New Roman" w:hAnsi="Source Sans Pro" w:cs="Times New Roman"/>
                <w:b/>
                <w:bCs/>
                <w:color w:val="333333"/>
                <w:sz w:val="27"/>
                <w:szCs w:val="27"/>
                <w:lang w:val="nl-BE" w:eastAsia="nl-BE"/>
              </w:rPr>
              <w:t>PERSONAL DATA</w:t>
            </w:r>
          </w:p>
        </w:tc>
      </w:tr>
      <w:tr w:rsidR="0010556E" w:rsidRPr="001F6ADC" w14:paraId="79613F3E" w14:textId="77777777" w:rsidTr="0067051E">
        <w:trPr>
          <w:trHeight w:val="505"/>
        </w:trPr>
        <w:tc>
          <w:tcPr>
            <w:tcW w:w="4351" w:type="dxa"/>
          </w:tcPr>
          <w:p w14:paraId="06DC3760" w14:textId="77777777" w:rsidR="0010556E" w:rsidRPr="001F6ADC" w:rsidRDefault="0010556E" w:rsidP="00C1678B">
            <w:pPr>
              <w:shd w:val="clear" w:color="auto" w:fill="FFFFFF"/>
              <w:spacing w:before="100" w:beforeAutospacing="1" w:after="100" w:afterAutospacing="1"/>
              <w:rPr>
                <w:rFonts w:eastAsia="Times New Roman" w:cs="Calibri"/>
                <w:color w:val="333333"/>
                <w:sz w:val="24"/>
                <w:szCs w:val="24"/>
                <w:lang w:val="en-US" w:eastAsia="nl-BE"/>
              </w:rPr>
            </w:pPr>
            <w:r>
              <w:rPr>
                <w:rFonts w:eastAsia="Times New Roman" w:cs="Calibri"/>
                <w:color w:val="333333"/>
                <w:sz w:val="24"/>
                <w:szCs w:val="24"/>
                <w:lang w:val="en-US" w:eastAsia="nl-BE"/>
              </w:rPr>
              <w:t>N</w:t>
            </w:r>
            <w:r w:rsidRPr="001F6ADC">
              <w:rPr>
                <w:rFonts w:eastAsia="Times New Roman" w:cs="Calibri"/>
                <w:color w:val="333333"/>
                <w:sz w:val="24"/>
                <w:szCs w:val="24"/>
                <w:lang w:val="en-US" w:eastAsia="nl-BE"/>
              </w:rPr>
              <w:t>ame</w:t>
            </w:r>
          </w:p>
        </w:tc>
        <w:tc>
          <w:tcPr>
            <w:tcW w:w="4143" w:type="dxa"/>
          </w:tcPr>
          <w:p w14:paraId="49450F1A" w14:textId="77777777" w:rsidR="0010556E" w:rsidRPr="001F6ADC" w:rsidRDefault="0010556E" w:rsidP="00C1678B">
            <w:pPr>
              <w:spacing w:before="75"/>
              <w:rPr>
                <w:rFonts w:eastAsia="Times New Roman" w:cs="Calibri"/>
                <w:color w:val="333333"/>
                <w:lang w:val="en-US" w:eastAsia="nl-BE"/>
              </w:rPr>
            </w:pPr>
          </w:p>
        </w:tc>
      </w:tr>
      <w:tr w:rsidR="0010556E" w:rsidRPr="001F6ADC" w14:paraId="3D1C51FA" w14:textId="77777777" w:rsidTr="0067051E">
        <w:trPr>
          <w:trHeight w:val="570"/>
        </w:trPr>
        <w:tc>
          <w:tcPr>
            <w:tcW w:w="4351" w:type="dxa"/>
          </w:tcPr>
          <w:p w14:paraId="22C435D2" w14:textId="77777777" w:rsidR="0010556E" w:rsidRPr="001F6ADC" w:rsidRDefault="0010556E" w:rsidP="00C1678B">
            <w:pPr>
              <w:shd w:val="clear" w:color="auto" w:fill="FFFFFF"/>
              <w:spacing w:before="100" w:beforeAutospacing="1" w:after="100" w:afterAutospacing="1"/>
              <w:rPr>
                <w:rFonts w:eastAsia="Times New Roman" w:cs="Calibri"/>
                <w:color w:val="333333"/>
                <w:sz w:val="24"/>
                <w:szCs w:val="24"/>
                <w:lang w:val="en-US" w:eastAsia="nl-BE"/>
              </w:rPr>
            </w:pPr>
            <w:r>
              <w:rPr>
                <w:rFonts w:eastAsia="Times New Roman" w:cs="Calibri"/>
                <w:color w:val="333333"/>
                <w:sz w:val="24"/>
                <w:szCs w:val="24"/>
                <w:lang w:val="en-US" w:eastAsia="nl-BE"/>
              </w:rPr>
              <w:t>Surname</w:t>
            </w:r>
          </w:p>
        </w:tc>
        <w:tc>
          <w:tcPr>
            <w:tcW w:w="4143" w:type="dxa"/>
          </w:tcPr>
          <w:p w14:paraId="5C517C59" w14:textId="77777777" w:rsidR="0010556E" w:rsidRPr="001F6ADC" w:rsidRDefault="0010556E" w:rsidP="00C1678B">
            <w:pPr>
              <w:spacing w:before="75"/>
              <w:rPr>
                <w:rFonts w:eastAsia="Times New Roman" w:cs="Calibri"/>
                <w:color w:val="333333"/>
                <w:lang w:val="en-US" w:eastAsia="nl-BE"/>
              </w:rPr>
            </w:pPr>
          </w:p>
        </w:tc>
      </w:tr>
      <w:tr w:rsidR="0010556E" w:rsidRPr="001F6ADC" w14:paraId="7EBFF377" w14:textId="77777777" w:rsidTr="0067051E">
        <w:trPr>
          <w:trHeight w:val="550"/>
        </w:trPr>
        <w:tc>
          <w:tcPr>
            <w:tcW w:w="4351" w:type="dxa"/>
          </w:tcPr>
          <w:p w14:paraId="0281B007" w14:textId="77777777" w:rsidR="0010556E" w:rsidRDefault="0010556E" w:rsidP="00C1678B">
            <w:pPr>
              <w:shd w:val="clear" w:color="auto" w:fill="FFFFFF"/>
              <w:spacing w:before="100" w:beforeAutospacing="1" w:after="100" w:afterAutospacing="1"/>
              <w:rPr>
                <w:rFonts w:eastAsia="Times New Roman" w:cs="Calibri"/>
                <w:color w:val="333333"/>
                <w:sz w:val="24"/>
                <w:szCs w:val="24"/>
                <w:lang w:val="en-US" w:eastAsia="nl-BE"/>
              </w:rPr>
            </w:pPr>
            <w:r>
              <w:rPr>
                <w:rFonts w:eastAsia="Times New Roman" w:cs="Calibri"/>
                <w:color w:val="333333"/>
                <w:sz w:val="24"/>
                <w:szCs w:val="24"/>
                <w:lang w:val="en-US" w:eastAsia="nl-BE"/>
              </w:rPr>
              <w:t xml:space="preserve">Email address </w:t>
            </w:r>
          </w:p>
        </w:tc>
        <w:tc>
          <w:tcPr>
            <w:tcW w:w="4143" w:type="dxa"/>
          </w:tcPr>
          <w:p w14:paraId="444AA59B" w14:textId="77777777" w:rsidR="0010556E" w:rsidRPr="001F6ADC" w:rsidRDefault="0010556E" w:rsidP="00C1678B">
            <w:pPr>
              <w:spacing w:before="75"/>
              <w:rPr>
                <w:rFonts w:eastAsia="Times New Roman" w:cs="Calibri"/>
                <w:color w:val="333333"/>
                <w:lang w:val="en-US" w:eastAsia="nl-BE"/>
              </w:rPr>
            </w:pPr>
          </w:p>
        </w:tc>
      </w:tr>
      <w:tr w:rsidR="0010556E" w:rsidRPr="001F6ADC" w14:paraId="0E5EF1CC" w14:textId="77777777" w:rsidTr="0067051E">
        <w:trPr>
          <w:trHeight w:val="558"/>
        </w:trPr>
        <w:tc>
          <w:tcPr>
            <w:tcW w:w="4351" w:type="dxa"/>
          </w:tcPr>
          <w:p w14:paraId="24EC0A01" w14:textId="77777777" w:rsidR="0010556E" w:rsidRDefault="0010556E" w:rsidP="00C1678B">
            <w:pPr>
              <w:shd w:val="clear" w:color="auto" w:fill="FFFFFF"/>
              <w:spacing w:before="100" w:beforeAutospacing="1" w:after="100" w:afterAutospacing="1"/>
              <w:rPr>
                <w:rFonts w:eastAsia="Times New Roman" w:cs="Calibri"/>
                <w:color w:val="333333"/>
                <w:sz w:val="24"/>
                <w:szCs w:val="24"/>
                <w:lang w:val="en-US" w:eastAsia="nl-BE"/>
              </w:rPr>
            </w:pPr>
            <w:r>
              <w:rPr>
                <w:rFonts w:eastAsia="Times New Roman" w:cs="Calibri"/>
                <w:color w:val="333333"/>
                <w:sz w:val="24"/>
                <w:szCs w:val="24"/>
                <w:lang w:val="en-US" w:eastAsia="nl-BE"/>
              </w:rPr>
              <w:t>Country of origin</w:t>
            </w:r>
          </w:p>
        </w:tc>
        <w:tc>
          <w:tcPr>
            <w:tcW w:w="4143" w:type="dxa"/>
          </w:tcPr>
          <w:p w14:paraId="0E487FE3" w14:textId="77777777" w:rsidR="0010556E" w:rsidRPr="001F6ADC" w:rsidRDefault="0010556E" w:rsidP="00C1678B">
            <w:pPr>
              <w:spacing w:before="75"/>
              <w:rPr>
                <w:rFonts w:eastAsia="Times New Roman" w:cs="Calibri"/>
                <w:color w:val="333333"/>
                <w:lang w:val="en-US" w:eastAsia="nl-BE"/>
              </w:rPr>
            </w:pPr>
          </w:p>
        </w:tc>
      </w:tr>
      <w:tr w:rsidR="0010556E" w:rsidRPr="001F6ADC" w14:paraId="67A2584C" w14:textId="77777777" w:rsidTr="0067051E">
        <w:tc>
          <w:tcPr>
            <w:tcW w:w="4351" w:type="dxa"/>
          </w:tcPr>
          <w:p w14:paraId="6B6ED9C7" w14:textId="77777777" w:rsidR="0010556E" w:rsidRPr="001F6ADC" w:rsidRDefault="0010556E" w:rsidP="00C1678B">
            <w:pPr>
              <w:shd w:val="clear" w:color="auto" w:fill="FFFFFF"/>
              <w:spacing w:before="100" w:beforeAutospacing="1" w:after="100" w:afterAutospacing="1"/>
              <w:rPr>
                <w:rFonts w:eastAsia="Times New Roman" w:cs="Calibri"/>
                <w:color w:val="333333"/>
                <w:sz w:val="24"/>
                <w:szCs w:val="24"/>
                <w:lang w:val="en-US" w:eastAsia="nl-BE"/>
              </w:rPr>
            </w:pPr>
            <w:r>
              <w:rPr>
                <w:rFonts w:eastAsia="Times New Roman" w:cs="Calibri"/>
                <w:color w:val="333333"/>
                <w:sz w:val="24"/>
                <w:szCs w:val="24"/>
                <w:lang w:val="en-US" w:eastAsia="nl-BE"/>
              </w:rPr>
              <w:t>My c</w:t>
            </w:r>
            <w:r w:rsidRPr="001F6ADC">
              <w:rPr>
                <w:rFonts w:eastAsia="Times New Roman" w:cs="Calibri"/>
                <w:color w:val="333333"/>
                <w:sz w:val="24"/>
                <w:szCs w:val="24"/>
                <w:lang w:val="en-US" w:eastAsia="nl-BE"/>
              </w:rPr>
              <w:t>ourse at ITM</w:t>
            </w:r>
          </w:p>
        </w:tc>
        <w:tc>
          <w:tcPr>
            <w:tcW w:w="4143" w:type="dxa"/>
          </w:tcPr>
          <w:p w14:paraId="16A589C0" w14:textId="77777777" w:rsidR="0010556E" w:rsidRPr="001F6ADC" w:rsidRDefault="0010556E" w:rsidP="00C1678B">
            <w:pPr>
              <w:spacing w:before="75"/>
              <w:rPr>
                <w:rFonts w:eastAsia="Times New Roman" w:cs="Calibri"/>
                <w:color w:val="333333"/>
                <w:lang w:val="en-US" w:eastAsia="nl-BE"/>
              </w:rPr>
            </w:pPr>
          </w:p>
        </w:tc>
      </w:tr>
      <w:tr w:rsidR="0010556E" w:rsidRPr="001F6ADC" w14:paraId="1A80C94C" w14:textId="77777777" w:rsidTr="0067051E">
        <w:tc>
          <w:tcPr>
            <w:tcW w:w="4351" w:type="dxa"/>
          </w:tcPr>
          <w:p w14:paraId="5A225BBC" w14:textId="77777777" w:rsidR="0010556E" w:rsidRPr="001F6ADC" w:rsidRDefault="0010556E" w:rsidP="00C1678B">
            <w:pPr>
              <w:shd w:val="clear" w:color="auto" w:fill="FFFFFF"/>
              <w:spacing w:before="100" w:beforeAutospacing="1" w:after="100" w:afterAutospacing="1"/>
              <w:rPr>
                <w:rFonts w:eastAsia="Times New Roman" w:cs="Calibri"/>
                <w:color w:val="333333"/>
                <w:sz w:val="24"/>
                <w:szCs w:val="24"/>
                <w:lang w:val="en-US" w:eastAsia="nl-BE"/>
              </w:rPr>
            </w:pPr>
            <w:r w:rsidRPr="001F6ADC">
              <w:rPr>
                <w:rFonts w:eastAsia="Times New Roman" w:cs="Calibri"/>
                <w:color w:val="333333"/>
                <w:sz w:val="24"/>
                <w:szCs w:val="24"/>
                <w:lang w:val="en-US" w:eastAsia="nl-BE"/>
              </w:rPr>
              <w:t xml:space="preserve">Academic year </w:t>
            </w:r>
          </w:p>
        </w:tc>
        <w:tc>
          <w:tcPr>
            <w:tcW w:w="4143" w:type="dxa"/>
          </w:tcPr>
          <w:p w14:paraId="73262C5C" w14:textId="77777777" w:rsidR="0010556E" w:rsidRPr="001F6ADC" w:rsidRDefault="0010556E" w:rsidP="00C1678B">
            <w:pPr>
              <w:spacing w:before="75"/>
              <w:rPr>
                <w:rFonts w:eastAsia="Times New Roman" w:cs="Calibri"/>
                <w:color w:val="333333"/>
                <w:lang w:val="en-US" w:eastAsia="nl-BE"/>
              </w:rPr>
            </w:pPr>
          </w:p>
        </w:tc>
      </w:tr>
      <w:tr w:rsidR="0010556E" w:rsidRPr="001F6ADC" w14:paraId="799171A8" w14:textId="77777777" w:rsidTr="0067051E">
        <w:tc>
          <w:tcPr>
            <w:tcW w:w="4351" w:type="dxa"/>
          </w:tcPr>
          <w:p w14:paraId="59B73675" w14:textId="77777777" w:rsidR="0010556E" w:rsidRPr="001F6ADC" w:rsidRDefault="0010556E" w:rsidP="00C1678B">
            <w:pPr>
              <w:shd w:val="clear" w:color="auto" w:fill="FFFFFF"/>
              <w:spacing w:before="100" w:beforeAutospacing="1" w:after="100" w:afterAutospacing="1"/>
              <w:rPr>
                <w:rFonts w:eastAsia="Times New Roman" w:cs="Calibri"/>
                <w:color w:val="333333"/>
                <w:sz w:val="24"/>
                <w:szCs w:val="24"/>
                <w:lang w:val="en-US" w:eastAsia="nl-BE"/>
              </w:rPr>
            </w:pPr>
            <w:r w:rsidRPr="001F6ADC">
              <w:rPr>
                <w:rFonts w:eastAsia="Times New Roman" w:cs="Calibri"/>
                <w:color w:val="333333"/>
                <w:sz w:val="24"/>
                <w:szCs w:val="24"/>
                <w:lang w:val="en-US" w:eastAsia="nl-BE"/>
              </w:rPr>
              <w:t>Full-time or part-time study track</w:t>
            </w:r>
          </w:p>
        </w:tc>
        <w:tc>
          <w:tcPr>
            <w:tcW w:w="4143" w:type="dxa"/>
          </w:tcPr>
          <w:p w14:paraId="64B11C24" w14:textId="77777777" w:rsidR="0010556E" w:rsidRPr="001F6ADC" w:rsidRDefault="0010556E" w:rsidP="00C1678B">
            <w:pPr>
              <w:spacing w:before="75"/>
              <w:rPr>
                <w:rFonts w:eastAsia="Times New Roman" w:cs="Calibri"/>
                <w:color w:val="333333"/>
                <w:lang w:val="en-US" w:eastAsia="nl-BE"/>
              </w:rPr>
            </w:pPr>
          </w:p>
        </w:tc>
      </w:tr>
      <w:tr w:rsidR="0010556E" w:rsidRPr="001F6ADC" w14:paraId="4607388C" w14:textId="77777777" w:rsidTr="0067051E">
        <w:tc>
          <w:tcPr>
            <w:tcW w:w="8494" w:type="dxa"/>
            <w:gridSpan w:val="2"/>
          </w:tcPr>
          <w:p w14:paraId="5BC23F67" w14:textId="77777777" w:rsidR="0010556E" w:rsidRPr="001F6ADC" w:rsidRDefault="0010556E" w:rsidP="00C1678B">
            <w:pPr>
              <w:spacing w:before="75"/>
              <w:rPr>
                <w:rFonts w:eastAsia="Times New Roman" w:cs="Calibri"/>
                <w:color w:val="333333"/>
                <w:lang w:val="en-US" w:eastAsia="nl-BE"/>
              </w:rPr>
            </w:pPr>
            <w:r w:rsidRPr="00430FC9">
              <w:rPr>
                <w:rFonts w:eastAsia="Times New Roman" w:cs="Calibri"/>
                <w:b/>
                <w:bCs/>
                <w:color w:val="333333"/>
                <w:sz w:val="24"/>
                <w:szCs w:val="24"/>
                <w:lang w:val="en-US" w:eastAsia="nl-BE"/>
              </w:rPr>
              <w:t xml:space="preserve">INFORMATION </w:t>
            </w:r>
            <w:r>
              <w:rPr>
                <w:rFonts w:eastAsia="Times New Roman" w:cs="Calibri"/>
                <w:b/>
                <w:bCs/>
                <w:color w:val="333333"/>
                <w:sz w:val="24"/>
                <w:szCs w:val="24"/>
                <w:lang w:val="en-US" w:eastAsia="nl-BE"/>
              </w:rPr>
              <w:t>OUTGOING MOBILITY REQUEST</w:t>
            </w:r>
          </w:p>
        </w:tc>
      </w:tr>
      <w:tr w:rsidR="0010556E" w:rsidRPr="001F6ADC" w14:paraId="2EDF42D7" w14:textId="77777777" w:rsidTr="0067051E">
        <w:tc>
          <w:tcPr>
            <w:tcW w:w="4351" w:type="dxa"/>
          </w:tcPr>
          <w:p w14:paraId="1E111C71" w14:textId="77777777" w:rsidR="0010556E" w:rsidRPr="001F6ADC" w:rsidRDefault="0010556E" w:rsidP="00C1678B">
            <w:pPr>
              <w:spacing w:before="75"/>
              <w:rPr>
                <w:rFonts w:cs="Calibri"/>
                <w:sz w:val="24"/>
                <w:szCs w:val="24"/>
              </w:rPr>
            </w:pPr>
            <w:r w:rsidRPr="001F6ADC">
              <w:rPr>
                <w:rFonts w:cs="Calibri"/>
                <w:sz w:val="24"/>
                <w:szCs w:val="24"/>
              </w:rPr>
              <w:t xml:space="preserve">Purpose mobility grant: </w:t>
            </w:r>
          </w:p>
          <w:p w14:paraId="117CDCC4" w14:textId="62F04B0F" w:rsidR="0010556E" w:rsidRPr="001F6ADC" w:rsidRDefault="0010556E" w:rsidP="0010556E">
            <w:pPr>
              <w:pStyle w:val="ListParagraph"/>
              <w:numPr>
                <w:ilvl w:val="0"/>
                <w:numId w:val="5"/>
              </w:numPr>
              <w:spacing w:before="75" w:after="0"/>
              <w:rPr>
                <w:rFonts w:cs="Calibri"/>
                <w:sz w:val="24"/>
                <w:szCs w:val="24"/>
              </w:rPr>
            </w:pPr>
            <w:r w:rsidRPr="001F6ADC">
              <w:rPr>
                <w:rFonts w:cs="Calibri"/>
                <w:b/>
                <w:bCs/>
                <w:sz w:val="24"/>
                <w:szCs w:val="24"/>
                <w:lang w:val="en-US"/>
              </w:rPr>
              <w:t>Student Mobility for Studies (SMS)</w:t>
            </w:r>
            <w:r w:rsidR="00071F7C">
              <w:rPr>
                <w:rStyle w:val="FootnoteReference"/>
                <w:rFonts w:cs="Calibri"/>
                <w:b/>
                <w:bCs/>
                <w:sz w:val="24"/>
                <w:szCs w:val="24"/>
                <w:lang w:val="en-US"/>
              </w:rPr>
              <w:footnoteReference w:id="1"/>
            </w:r>
            <w:r w:rsidRPr="001F6ADC">
              <w:rPr>
                <w:rFonts w:cs="Calibri"/>
                <w:b/>
                <w:bCs/>
                <w:sz w:val="24"/>
                <w:szCs w:val="24"/>
                <w:lang w:val="en-US"/>
              </w:rPr>
              <w:t xml:space="preserve"> </w:t>
            </w:r>
          </w:p>
          <w:p w14:paraId="7E2E0A24" w14:textId="77C46170" w:rsidR="0010556E" w:rsidRPr="001F6ADC" w:rsidRDefault="0010556E" w:rsidP="0010556E">
            <w:pPr>
              <w:pStyle w:val="ListParagraph"/>
              <w:numPr>
                <w:ilvl w:val="0"/>
                <w:numId w:val="5"/>
              </w:numPr>
              <w:spacing w:before="75" w:after="0"/>
              <w:rPr>
                <w:rFonts w:cs="Calibri"/>
                <w:sz w:val="24"/>
                <w:szCs w:val="24"/>
              </w:rPr>
            </w:pPr>
            <w:r w:rsidRPr="001F6ADC">
              <w:rPr>
                <w:rFonts w:cs="Calibri"/>
                <w:b/>
                <w:bCs/>
                <w:sz w:val="24"/>
                <w:szCs w:val="24"/>
                <w:lang w:val="en-US"/>
              </w:rPr>
              <w:t>Student Mobility for Traineeships (SMT)</w:t>
            </w:r>
            <w:r w:rsidR="00645D30">
              <w:rPr>
                <w:rStyle w:val="FootnoteReference"/>
                <w:rFonts w:cs="Calibri"/>
                <w:b/>
                <w:bCs/>
                <w:sz w:val="24"/>
                <w:szCs w:val="24"/>
                <w:lang w:val="en-US"/>
              </w:rPr>
              <w:footnoteReference w:id="2"/>
            </w:r>
            <w:r w:rsidRPr="001F6ADC">
              <w:rPr>
                <w:rFonts w:cs="Calibri"/>
                <w:sz w:val="24"/>
                <w:szCs w:val="24"/>
              </w:rPr>
              <w:t xml:space="preserve"> </w:t>
            </w:r>
          </w:p>
        </w:tc>
        <w:tc>
          <w:tcPr>
            <w:tcW w:w="4143" w:type="dxa"/>
          </w:tcPr>
          <w:p w14:paraId="4747F719" w14:textId="77777777" w:rsidR="0010556E" w:rsidRPr="001F6ADC" w:rsidRDefault="0010556E" w:rsidP="00C1678B">
            <w:pPr>
              <w:spacing w:before="75"/>
              <w:rPr>
                <w:rFonts w:eastAsia="Times New Roman" w:cs="Calibri"/>
                <w:color w:val="333333"/>
                <w:lang w:val="en-US" w:eastAsia="nl-BE"/>
              </w:rPr>
            </w:pPr>
          </w:p>
        </w:tc>
      </w:tr>
      <w:tr w:rsidR="0010556E" w:rsidRPr="001F6ADC" w14:paraId="05A6D0FC" w14:textId="77777777" w:rsidTr="0067051E">
        <w:tc>
          <w:tcPr>
            <w:tcW w:w="4351" w:type="dxa"/>
          </w:tcPr>
          <w:p w14:paraId="4613F3E4" w14:textId="77777777" w:rsidR="0010556E" w:rsidRPr="001F6ADC" w:rsidRDefault="0010556E" w:rsidP="00C1678B">
            <w:pPr>
              <w:spacing w:before="75"/>
              <w:rPr>
                <w:rFonts w:eastAsia="Times New Roman" w:cs="Calibri"/>
                <w:color w:val="333333"/>
                <w:sz w:val="24"/>
                <w:szCs w:val="24"/>
                <w:lang w:val="en-US" w:eastAsia="nl-BE"/>
              </w:rPr>
            </w:pPr>
            <w:r>
              <w:rPr>
                <w:rFonts w:eastAsia="Times New Roman" w:cs="Calibri"/>
                <w:color w:val="333333"/>
                <w:sz w:val="24"/>
                <w:szCs w:val="24"/>
                <w:lang w:eastAsia="nl-BE"/>
              </w:rPr>
              <w:t>T</w:t>
            </w:r>
            <w:r w:rsidRPr="001F6ADC">
              <w:rPr>
                <w:rFonts w:eastAsia="Times New Roman" w:cs="Calibri"/>
                <w:color w:val="333333"/>
                <w:sz w:val="24"/>
                <w:szCs w:val="24"/>
                <w:lang w:eastAsia="nl-BE"/>
              </w:rPr>
              <w:t xml:space="preserve">itle Course/training </w:t>
            </w:r>
          </w:p>
        </w:tc>
        <w:tc>
          <w:tcPr>
            <w:tcW w:w="4143" w:type="dxa"/>
          </w:tcPr>
          <w:p w14:paraId="06805E1A" w14:textId="77777777" w:rsidR="0010556E" w:rsidRPr="001F6ADC" w:rsidRDefault="0010556E" w:rsidP="00C1678B">
            <w:pPr>
              <w:spacing w:before="75"/>
              <w:rPr>
                <w:rFonts w:eastAsia="Times New Roman" w:cs="Calibri"/>
                <w:color w:val="333333"/>
                <w:lang w:val="en-US" w:eastAsia="nl-BE"/>
              </w:rPr>
            </w:pPr>
          </w:p>
        </w:tc>
      </w:tr>
      <w:tr w:rsidR="0010556E" w:rsidRPr="001F6ADC" w14:paraId="3EF2D73A" w14:textId="77777777" w:rsidTr="0067051E">
        <w:tc>
          <w:tcPr>
            <w:tcW w:w="4351" w:type="dxa"/>
          </w:tcPr>
          <w:p w14:paraId="6BABF63D" w14:textId="77777777" w:rsidR="0010556E" w:rsidRPr="001F6ADC" w:rsidRDefault="0010556E" w:rsidP="00C1678B">
            <w:pPr>
              <w:spacing w:before="75"/>
              <w:rPr>
                <w:rFonts w:eastAsia="Times New Roman" w:cs="Calibri"/>
                <w:color w:val="333333"/>
                <w:sz w:val="24"/>
                <w:szCs w:val="24"/>
                <w:lang w:eastAsia="nl-BE"/>
              </w:rPr>
            </w:pPr>
            <w:r w:rsidRPr="001F6ADC">
              <w:rPr>
                <w:rFonts w:eastAsia="Times New Roman" w:cs="Calibri"/>
                <w:color w:val="333333"/>
                <w:sz w:val="24"/>
                <w:szCs w:val="24"/>
                <w:lang w:eastAsia="nl-BE"/>
              </w:rPr>
              <w:t xml:space="preserve">Length of course </w:t>
            </w:r>
          </w:p>
        </w:tc>
        <w:tc>
          <w:tcPr>
            <w:tcW w:w="4143" w:type="dxa"/>
          </w:tcPr>
          <w:p w14:paraId="3F125FD2" w14:textId="77777777" w:rsidR="0010556E" w:rsidRPr="001F6ADC" w:rsidRDefault="0010556E" w:rsidP="00C1678B">
            <w:pPr>
              <w:spacing w:before="75"/>
              <w:rPr>
                <w:rFonts w:eastAsia="Times New Roman" w:cs="Calibri"/>
                <w:color w:val="333333"/>
                <w:lang w:val="en-US" w:eastAsia="nl-BE"/>
              </w:rPr>
            </w:pPr>
          </w:p>
        </w:tc>
      </w:tr>
      <w:tr w:rsidR="0010556E" w:rsidRPr="001F6ADC" w14:paraId="59F8F2EC" w14:textId="77777777" w:rsidTr="0067051E">
        <w:tc>
          <w:tcPr>
            <w:tcW w:w="4351" w:type="dxa"/>
          </w:tcPr>
          <w:p w14:paraId="0537A10B" w14:textId="77777777" w:rsidR="0010556E" w:rsidRPr="001F6ADC" w:rsidRDefault="0010556E" w:rsidP="00C1678B">
            <w:pPr>
              <w:spacing w:before="75"/>
              <w:rPr>
                <w:rFonts w:eastAsia="Times New Roman" w:cs="Calibri"/>
                <w:color w:val="333333"/>
                <w:sz w:val="24"/>
                <w:szCs w:val="24"/>
                <w:lang w:eastAsia="nl-BE"/>
              </w:rPr>
            </w:pPr>
            <w:r w:rsidRPr="001F6ADC">
              <w:rPr>
                <w:rFonts w:eastAsia="Times New Roman" w:cs="Calibri"/>
                <w:color w:val="333333"/>
                <w:sz w:val="24"/>
                <w:szCs w:val="24"/>
                <w:lang w:eastAsia="nl-BE"/>
              </w:rPr>
              <w:t xml:space="preserve">Course formation: F2F or blended </w:t>
            </w:r>
          </w:p>
        </w:tc>
        <w:tc>
          <w:tcPr>
            <w:tcW w:w="4143" w:type="dxa"/>
          </w:tcPr>
          <w:p w14:paraId="4229D5B9" w14:textId="77777777" w:rsidR="0010556E" w:rsidRPr="001F6ADC" w:rsidRDefault="0010556E" w:rsidP="00C1678B">
            <w:pPr>
              <w:spacing w:before="75"/>
              <w:rPr>
                <w:rFonts w:eastAsia="Times New Roman" w:cs="Calibri"/>
                <w:color w:val="333333"/>
                <w:lang w:val="en-US" w:eastAsia="nl-BE"/>
              </w:rPr>
            </w:pPr>
          </w:p>
        </w:tc>
      </w:tr>
      <w:tr w:rsidR="0010556E" w:rsidRPr="001F6ADC" w14:paraId="1B1EACCC" w14:textId="77777777" w:rsidTr="0067051E">
        <w:tc>
          <w:tcPr>
            <w:tcW w:w="4351" w:type="dxa"/>
          </w:tcPr>
          <w:p w14:paraId="3E8C23F9" w14:textId="77777777" w:rsidR="0010556E" w:rsidRPr="001F6ADC" w:rsidRDefault="0010556E" w:rsidP="00C1678B">
            <w:pPr>
              <w:spacing w:before="75"/>
              <w:rPr>
                <w:rFonts w:eastAsia="Times New Roman" w:cs="Calibri"/>
                <w:color w:val="333333"/>
                <w:sz w:val="24"/>
                <w:szCs w:val="24"/>
                <w:lang w:eastAsia="nl-BE"/>
              </w:rPr>
            </w:pPr>
            <w:r w:rsidRPr="001F6ADC">
              <w:rPr>
                <w:rFonts w:eastAsia="Times New Roman" w:cs="Calibri"/>
                <w:color w:val="333333"/>
                <w:sz w:val="24"/>
                <w:szCs w:val="24"/>
                <w:lang w:eastAsia="nl-BE"/>
              </w:rPr>
              <w:t xml:space="preserve">ECTS </w:t>
            </w:r>
          </w:p>
        </w:tc>
        <w:tc>
          <w:tcPr>
            <w:tcW w:w="4143" w:type="dxa"/>
          </w:tcPr>
          <w:p w14:paraId="214CD1F0" w14:textId="77777777" w:rsidR="0010556E" w:rsidRPr="001F6ADC" w:rsidRDefault="0010556E" w:rsidP="00C1678B">
            <w:pPr>
              <w:spacing w:before="75"/>
              <w:rPr>
                <w:rFonts w:eastAsia="Times New Roman" w:cs="Calibri"/>
                <w:color w:val="333333"/>
                <w:lang w:val="en-US" w:eastAsia="nl-BE"/>
              </w:rPr>
            </w:pPr>
          </w:p>
        </w:tc>
      </w:tr>
      <w:tr w:rsidR="00FC1171" w:rsidRPr="001F6ADC" w14:paraId="34627B83" w14:textId="77777777" w:rsidTr="0067051E">
        <w:tc>
          <w:tcPr>
            <w:tcW w:w="4351" w:type="dxa"/>
          </w:tcPr>
          <w:p w14:paraId="48B0B93A" w14:textId="529D0F8B" w:rsidR="00FC1171" w:rsidRPr="001F6ADC" w:rsidRDefault="00FC1171" w:rsidP="00C1678B">
            <w:pPr>
              <w:spacing w:before="75"/>
              <w:rPr>
                <w:rFonts w:eastAsia="Times New Roman" w:cs="Calibri"/>
                <w:color w:val="333333"/>
                <w:sz w:val="24"/>
                <w:szCs w:val="24"/>
                <w:lang w:eastAsia="nl-BE"/>
              </w:rPr>
            </w:pPr>
            <w:r>
              <w:rPr>
                <w:rFonts w:eastAsia="Times New Roman" w:cs="Calibri"/>
                <w:color w:val="333333"/>
                <w:sz w:val="24"/>
                <w:szCs w:val="24"/>
                <w:lang w:eastAsia="nl-BE"/>
              </w:rPr>
              <w:lastRenderedPageBreak/>
              <w:t xml:space="preserve">Learning Objectives </w:t>
            </w:r>
          </w:p>
        </w:tc>
        <w:tc>
          <w:tcPr>
            <w:tcW w:w="4143" w:type="dxa"/>
          </w:tcPr>
          <w:p w14:paraId="3EBEAF93" w14:textId="77777777" w:rsidR="00FC1171" w:rsidRPr="001F6ADC" w:rsidRDefault="00FC1171" w:rsidP="00C1678B">
            <w:pPr>
              <w:spacing w:before="75"/>
              <w:rPr>
                <w:rFonts w:eastAsia="Times New Roman" w:cs="Calibri"/>
                <w:color w:val="333333"/>
                <w:lang w:val="en-US" w:eastAsia="nl-BE"/>
              </w:rPr>
            </w:pPr>
          </w:p>
        </w:tc>
      </w:tr>
      <w:tr w:rsidR="0010556E" w:rsidRPr="001F6ADC" w14:paraId="1AC0DB8D" w14:textId="77777777" w:rsidTr="0067051E">
        <w:tc>
          <w:tcPr>
            <w:tcW w:w="4351" w:type="dxa"/>
          </w:tcPr>
          <w:p w14:paraId="2A38C885" w14:textId="05FB682C" w:rsidR="0010556E" w:rsidRPr="0010556E" w:rsidRDefault="0010556E" w:rsidP="0010556E">
            <w:pPr>
              <w:rPr>
                <w:rFonts w:cs="Calibri"/>
                <w:sz w:val="24"/>
                <w:szCs w:val="24"/>
              </w:rPr>
            </w:pPr>
            <w:r w:rsidRPr="001F6ADC">
              <w:rPr>
                <w:rFonts w:cs="Calibri"/>
                <w:sz w:val="24"/>
                <w:szCs w:val="24"/>
              </w:rPr>
              <w:t>Period: Indicate the start and end date of your study period abroad.</w:t>
            </w:r>
          </w:p>
        </w:tc>
        <w:tc>
          <w:tcPr>
            <w:tcW w:w="4143" w:type="dxa"/>
          </w:tcPr>
          <w:p w14:paraId="5F715B1A" w14:textId="77777777" w:rsidR="0010556E" w:rsidRPr="001F6ADC" w:rsidRDefault="0010556E" w:rsidP="00C1678B">
            <w:pPr>
              <w:spacing w:before="75"/>
              <w:rPr>
                <w:rFonts w:eastAsia="Times New Roman" w:cs="Calibri"/>
                <w:color w:val="333333"/>
                <w:lang w:val="en-US" w:eastAsia="nl-BE"/>
              </w:rPr>
            </w:pPr>
          </w:p>
        </w:tc>
      </w:tr>
      <w:tr w:rsidR="0010556E" w:rsidRPr="001F6ADC" w14:paraId="3708BF11" w14:textId="77777777" w:rsidTr="0067051E">
        <w:tc>
          <w:tcPr>
            <w:tcW w:w="4351" w:type="dxa"/>
          </w:tcPr>
          <w:p w14:paraId="73B3614C" w14:textId="77777777" w:rsidR="0010556E" w:rsidRPr="001F6ADC" w:rsidRDefault="0010556E" w:rsidP="00C1678B">
            <w:pPr>
              <w:rPr>
                <w:rFonts w:eastAsia="Times New Roman" w:cs="Calibri"/>
                <w:color w:val="333333"/>
                <w:sz w:val="24"/>
                <w:szCs w:val="24"/>
                <w:lang w:val="en-US" w:eastAsia="nl-BE"/>
              </w:rPr>
            </w:pPr>
            <w:r w:rsidRPr="001F6ADC">
              <w:rPr>
                <w:rFonts w:cs="Calibri"/>
                <w:sz w:val="24"/>
                <w:szCs w:val="24"/>
              </w:rPr>
              <w:t>Country of destination</w:t>
            </w:r>
            <w:r w:rsidRPr="001F6ADC">
              <w:rPr>
                <w:rStyle w:val="FootnoteReference"/>
                <w:rFonts w:cs="Calibri"/>
                <w:sz w:val="24"/>
                <w:szCs w:val="24"/>
              </w:rPr>
              <w:footnoteReference w:id="3"/>
            </w:r>
          </w:p>
        </w:tc>
        <w:tc>
          <w:tcPr>
            <w:tcW w:w="4143" w:type="dxa"/>
          </w:tcPr>
          <w:p w14:paraId="43A89FD6" w14:textId="77777777" w:rsidR="0010556E" w:rsidRPr="001F6ADC" w:rsidRDefault="0010556E" w:rsidP="00C1678B">
            <w:pPr>
              <w:spacing w:before="75"/>
              <w:rPr>
                <w:rFonts w:eastAsia="Times New Roman" w:cs="Calibri"/>
                <w:color w:val="333333"/>
                <w:lang w:val="en-US" w:eastAsia="nl-BE"/>
              </w:rPr>
            </w:pPr>
          </w:p>
        </w:tc>
      </w:tr>
      <w:tr w:rsidR="0010556E" w:rsidRPr="001F6ADC" w14:paraId="6820F91E" w14:textId="77777777" w:rsidTr="0067051E">
        <w:tc>
          <w:tcPr>
            <w:tcW w:w="4351" w:type="dxa"/>
          </w:tcPr>
          <w:p w14:paraId="6596BF59" w14:textId="77777777" w:rsidR="0010556E" w:rsidRPr="001F6ADC" w:rsidRDefault="0010556E" w:rsidP="00C1678B">
            <w:pPr>
              <w:spacing w:before="75"/>
              <w:rPr>
                <w:rFonts w:eastAsia="Times New Roman" w:cs="Calibri"/>
                <w:color w:val="333333"/>
                <w:sz w:val="24"/>
                <w:szCs w:val="24"/>
                <w:lang w:val="en-US" w:eastAsia="nl-BE"/>
              </w:rPr>
            </w:pPr>
            <w:r w:rsidRPr="001F6ADC">
              <w:rPr>
                <w:rFonts w:cs="Calibri"/>
                <w:sz w:val="24"/>
                <w:szCs w:val="24"/>
              </w:rPr>
              <w:t>City/Territory: Enter the city/region of destination</w:t>
            </w:r>
          </w:p>
        </w:tc>
        <w:tc>
          <w:tcPr>
            <w:tcW w:w="4143" w:type="dxa"/>
          </w:tcPr>
          <w:p w14:paraId="6337A0CE" w14:textId="77777777" w:rsidR="0010556E" w:rsidRPr="001F6ADC" w:rsidRDefault="0010556E" w:rsidP="00C1678B">
            <w:pPr>
              <w:spacing w:before="75"/>
              <w:rPr>
                <w:rFonts w:eastAsia="Times New Roman" w:cs="Calibri"/>
                <w:color w:val="333333"/>
                <w:lang w:val="en-US" w:eastAsia="nl-BE"/>
              </w:rPr>
            </w:pPr>
          </w:p>
        </w:tc>
      </w:tr>
      <w:tr w:rsidR="0010556E" w:rsidRPr="001F6ADC" w14:paraId="4EC346C7" w14:textId="77777777" w:rsidTr="0067051E">
        <w:tc>
          <w:tcPr>
            <w:tcW w:w="4351" w:type="dxa"/>
          </w:tcPr>
          <w:p w14:paraId="5401DE85" w14:textId="77777777" w:rsidR="0010556E" w:rsidRPr="001F6ADC" w:rsidRDefault="0010556E" w:rsidP="00C1678B">
            <w:pPr>
              <w:spacing w:before="75"/>
              <w:rPr>
                <w:rFonts w:eastAsia="Times New Roman" w:cs="Calibri"/>
                <w:color w:val="333333"/>
                <w:sz w:val="24"/>
                <w:szCs w:val="24"/>
                <w:lang w:val="en-US" w:eastAsia="nl-BE"/>
              </w:rPr>
            </w:pPr>
            <w:r w:rsidRPr="001F6ADC">
              <w:rPr>
                <w:rFonts w:cs="Calibri"/>
                <w:sz w:val="24"/>
                <w:szCs w:val="24"/>
              </w:rPr>
              <w:t>Name of institution/organisation</w:t>
            </w:r>
          </w:p>
        </w:tc>
        <w:tc>
          <w:tcPr>
            <w:tcW w:w="4143" w:type="dxa"/>
          </w:tcPr>
          <w:p w14:paraId="66C2805C" w14:textId="77777777" w:rsidR="0010556E" w:rsidRPr="001F6ADC" w:rsidRDefault="0010556E" w:rsidP="00C1678B">
            <w:pPr>
              <w:spacing w:before="75"/>
              <w:rPr>
                <w:rFonts w:eastAsia="Times New Roman" w:cs="Calibri"/>
                <w:color w:val="333333"/>
                <w:lang w:val="en-US" w:eastAsia="nl-BE"/>
              </w:rPr>
            </w:pPr>
          </w:p>
        </w:tc>
      </w:tr>
      <w:tr w:rsidR="0010556E" w:rsidRPr="001F6ADC" w14:paraId="0882D24E" w14:textId="77777777" w:rsidTr="0067051E">
        <w:tc>
          <w:tcPr>
            <w:tcW w:w="4351" w:type="dxa"/>
          </w:tcPr>
          <w:p w14:paraId="347F15B6" w14:textId="77777777" w:rsidR="0010556E" w:rsidRPr="001F6ADC" w:rsidRDefault="0010556E" w:rsidP="00C1678B">
            <w:pPr>
              <w:rPr>
                <w:rFonts w:cs="Calibri"/>
                <w:sz w:val="24"/>
                <w:szCs w:val="24"/>
                <w:lang w:val="en-US"/>
              </w:rPr>
            </w:pPr>
            <w:r w:rsidRPr="001F6ADC">
              <w:rPr>
                <w:rFonts w:cs="Calibri"/>
                <w:sz w:val="24"/>
                <w:szCs w:val="24"/>
                <w:lang w:val="en-US"/>
              </w:rPr>
              <w:t>Motivation of the choice of the course/training and receiving partner institution</w:t>
            </w:r>
          </w:p>
          <w:p w14:paraId="0A70C3A8" w14:textId="77777777" w:rsidR="0010556E" w:rsidRPr="001F6ADC" w:rsidRDefault="0010556E" w:rsidP="00C1678B">
            <w:pPr>
              <w:spacing w:before="75"/>
              <w:rPr>
                <w:rFonts w:cs="Calibri"/>
                <w:sz w:val="24"/>
                <w:szCs w:val="24"/>
              </w:rPr>
            </w:pPr>
          </w:p>
        </w:tc>
        <w:tc>
          <w:tcPr>
            <w:tcW w:w="4143" w:type="dxa"/>
          </w:tcPr>
          <w:p w14:paraId="230EC406" w14:textId="77777777" w:rsidR="0010556E" w:rsidRPr="001F6ADC" w:rsidRDefault="0010556E" w:rsidP="00C1678B">
            <w:pPr>
              <w:spacing w:before="75"/>
              <w:rPr>
                <w:rFonts w:eastAsia="Times New Roman" w:cs="Calibri"/>
                <w:color w:val="333333"/>
                <w:lang w:val="en-US" w:eastAsia="nl-BE"/>
              </w:rPr>
            </w:pPr>
          </w:p>
        </w:tc>
      </w:tr>
      <w:tr w:rsidR="0010556E" w:rsidRPr="001F6ADC" w14:paraId="5F59EC74" w14:textId="77777777" w:rsidTr="0067051E">
        <w:tc>
          <w:tcPr>
            <w:tcW w:w="4351" w:type="dxa"/>
          </w:tcPr>
          <w:p w14:paraId="1DCAAFB0" w14:textId="77777777" w:rsidR="0010556E" w:rsidRPr="001F6ADC" w:rsidRDefault="0010556E" w:rsidP="00C1678B">
            <w:pPr>
              <w:rPr>
                <w:rFonts w:cs="Calibri"/>
                <w:sz w:val="24"/>
                <w:szCs w:val="24"/>
                <w:lang w:val="en-US"/>
              </w:rPr>
            </w:pPr>
            <w:r w:rsidRPr="001F6ADC">
              <w:rPr>
                <w:rFonts w:cs="Calibri"/>
                <w:sz w:val="24"/>
                <w:szCs w:val="24"/>
                <w:lang w:val="en-US"/>
              </w:rPr>
              <w:t xml:space="preserve">Motivation to study abroad </w:t>
            </w:r>
          </w:p>
        </w:tc>
        <w:tc>
          <w:tcPr>
            <w:tcW w:w="4143" w:type="dxa"/>
          </w:tcPr>
          <w:p w14:paraId="03C2B301" w14:textId="77777777" w:rsidR="0010556E" w:rsidRPr="001F6ADC" w:rsidRDefault="0010556E" w:rsidP="00C1678B">
            <w:pPr>
              <w:spacing w:before="75"/>
              <w:rPr>
                <w:rFonts w:eastAsia="Times New Roman" w:cs="Calibri"/>
                <w:color w:val="333333"/>
                <w:lang w:val="en-US" w:eastAsia="nl-BE"/>
              </w:rPr>
            </w:pPr>
          </w:p>
        </w:tc>
      </w:tr>
      <w:tr w:rsidR="0010556E" w:rsidRPr="001F6ADC" w14:paraId="4F00273A" w14:textId="77777777" w:rsidTr="0067051E">
        <w:tc>
          <w:tcPr>
            <w:tcW w:w="4351" w:type="dxa"/>
          </w:tcPr>
          <w:p w14:paraId="17D0F5BC" w14:textId="77777777" w:rsidR="0010556E" w:rsidRPr="001F6ADC" w:rsidRDefault="0010556E" w:rsidP="00C1678B">
            <w:pPr>
              <w:rPr>
                <w:rFonts w:cs="Calibri"/>
                <w:sz w:val="24"/>
                <w:szCs w:val="24"/>
                <w:lang w:val="en-US"/>
              </w:rPr>
            </w:pPr>
            <w:r w:rsidRPr="001F6ADC">
              <w:rPr>
                <w:rFonts w:cs="Calibri"/>
                <w:sz w:val="24"/>
                <w:szCs w:val="24"/>
                <w:lang w:val="en-US"/>
              </w:rPr>
              <w:t>Added value of the study/traineeship period abroad in study plan</w:t>
            </w:r>
          </w:p>
        </w:tc>
        <w:tc>
          <w:tcPr>
            <w:tcW w:w="4143" w:type="dxa"/>
          </w:tcPr>
          <w:p w14:paraId="466FEDBC" w14:textId="77777777" w:rsidR="0010556E" w:rsidRPr="001F6ADC" w:rsidRDefault="0010556E" w:rsidP="00C1678B">
            <w:pPr>
              <w:spacing w:before="75"/>
              <w:rPr>
                <w:rFonts w:eastAsia="Times New Roman" w:cs="Calibri"/>
                <w:color w:val="333333"/>
                <w:lang w:val="en-US" w:eastAsia="nl-BE"/>
              </w:rPr>
            </w:pPr>
          </w:p>
        </w:tc>
      </w:tr>
      <w:tr w:rsidR="0010556E" w:rsidRPr="001F6ADC" w14:paraId="2B8C052F" w14:textId="77777777" w:rsidTr="0067051E">
        <w:tc>
          <w:tcPr>
            <w:tcW w:w="4351" w:type="dxa"/>
          </w:tcPr>
          <w:p w14:paraId="53EDC56B" w14:textId="77777777" w:rsidR="0010556E" w:rsidRPr="001F6ADC" w:rsidRDefault="0010556E" w:rsidP="00C1678B">
            <w:pPr>
              <w:spacing w:before="75"/>
              <w:rPr>
                <w:rFonts w:cs="Calibri"/>
                <w:sz w:val="24"/>
                <w:szCs w:val="24"/>
              </w:rPr>
            </w:pPr>
            <w:r w:rsidRPr="001F6ADC">
              <w:rPr>
                <w:rFonts w:cs="Calibri"/>
                <w:sz w:val="24"/>
                <w:szCs w:val="24"/>
              </w:rPr>
              <w:t xml:space="preserve">Planned means of transport </w:t>
            </w:r>
          </w:p>
        </w:tc>
        <w:tc>
          <w:tcPr>
            <w:tcW w:w="4143" w:type="dxa"/>
          </w:tcPr>
          <w:p w14:paraId="63BB828B" w14:textId="77777777" w:rsidR="0010556E" w:rsidRPr="001F6ADC" w:rsidRDefault="0010556E" w:rsidP="00C1678B">
            <w:pPr>
              <w:spacing w:before="75"/>
              <w:rPr>
                <w:rFonts w:eastAsia="Times New Roman" w:cs="Calibri"/>
                <w:color w:val="333333"/>
                <w:lang w:val="en-US" w:eastAsia="nl-BE"/>
              </w:rPr>
            </w:pPr>
          </w:p>
        </w:tc>
      </w:tr>
      <w:tr w:rsidR="0010556E" w:rsidRPr="001F6ADC" w14:paraId="7A129357" w14:textId="77777777" w:rsidTr="0067051E">
        <w:tc>
          <w:tcPr>
            <w:tcW w:w="4351" w:type="dxa"/>
          </w:tcPr>
          <w:p w14:paraId="35AFAB20" w14:textId="77777777" w:rsidR="0010556E" w:rsidRPr="001F6ADC" w:rsidRDefault="0010556E" w:rsidP="00C1678B">
            <w:pPr>
              <w:spacing w:before="75"/>
              <w:rPr>
                <w:rFonts w:cs="Calibri"/>
                <w:sz w:val="24"/>
                <w:szCs w:val="24"/>
              </w:rPr>
            </w:pPr>
            <w:r w:rsidRPr="00657DD9">
              <w:rPr>
                <w:rFonts w:cs="Calibri"/>
                <w:sz w:val="24"/>
                <w:szCs w:val="24"/>
              </w:rPr>
              <w:t>Supervisor at home institution</w:t>
            </w:r>
          </w:p>
        </w:tc>
        <w:tc>
          <w:tcPr>
            <w:tcW w:w="4143" w:type="dxa"/>
          </w:tcPr>
          <w:p w14:paraId="2F44B64E" w14:textId="77777777" w:rsidR="0010556E" w:rsidRPr="001F6ADC" w:rsidRDefault="0010556E" w:rsidP="00C1678B">
            <w:pPr>
              <w:spacing w:before="75"/>
              <w:rPr>
                <w:rFonts w:eastAsia="Times New Roman" w:cs="Calibri"/>
                <w:color w:val="333333"/>
                <w:lang w:val="en-US" w:eastAsia="nl-BE"/>
              </w:rPr>
            </w:pPr>
          </w:p>
        </w:tc>
      </w:tr>
      <w:tr w:rsidR="0010556E" w:rsidRPr="001F6ADC" w14:paraId="7025941B" w14:textId="77777777" w:rsidTr="0067051E">
        <w:tc>
          <w:tcPr>
            <w:tcW w:w="4351" w:type="dxa"/>
          </w:tcPr>
          <w:p w14:paraId="35AB7BF9" w14:textId="77777777" w:rsidR="0010556E" w:rsidRPr="001F6ADC" w:rsidRDefault="0010556E" w:rsidP="00C1678B">
            <w:pPr>
              <w:spacing w:before="75"/>
              <w:rPr>
                <w:rFonts w:cs="Calibri"/>
                <w:sz w:val="24"/>
                <w:szCs w:val="24"/>
              </w:rPr>
            </w:pPr>
            <w:r w:rsidRPr="001F6ADC">
              <w:rPr>
                <w:rFonts w:cs="Calibri"/>
                <w:sz w:val="24"/>
                <w:szCs w:val="24"/>
              </w:rPr>
              <w:t>Residential address abroad: Enter the address. If your home address is not yet known, enter the address of your host institution/traineeship for now.</w:t>
            </w:r>
          </w:p>
        </w:tc>
        <w:tc>
          <w:tcPr>
            <w:tcW w:w="4143" w:type="dxa"/>
          </w:tcPr>
          <w:p w14:paraId="0EBFD39B" w14:textId="77777777" w:rsidR="0010556E" w:rsidRPr="001F6ADC" w:rsidRDefault="0010556E" w:rsidP="00C1678B">
            <w:pPr>
              <w:spacing w:before="75"/>
              <w:rPr>
                <w:rFonts w:eastAsia="Times New Roman" w:cs="Calibri"/>
                <w:color w:val="333333"/>
                <w:lang w:val="en-US" w:eastAsia="nl-BE"/>
              </w:rPr>
            </w:pPr>
          </w:p>
        </w:tc>
      </w:tr>
      <w:tr w:rsidR="0010556E" w:rsidRPr="001F6ADC" w14:paraId="5902AF05" w14:textId="77777777" w:rsidTr="0067051E">
        <w:tc>
          <w:tcPr>
            <w:tcW w:w="4351" w:type="dxa"/>
          </w:tcPr>
          <w:p w14:paraId="532539A5" w14:textId="51BFCE68" w:rsidR="0010556E" w:rsidRPr="001F6ADC" w:rsidRDefault="0010556E" w:rsidP="00C1678B">
            <w:pPr>
              <w:spacing w:before="75"/>
              <w:rPr>
                <w:rFonts w:cs="Calibri"/>
                <w:sz w:val="24"/>
                <w:szCs w:val="24"/>
              </w:rPr>
            </w:pPr>
            <w:r w:rsidRPr="001F6ADC">
              <w:rPr>
                <w:rFonts w:cs="Calibri"/>
                <w:sz w:val="24"/>
                <w:szCs w:val="24"/>
              </w:rPr>
              <w:t>Language in which the</w:t>
            </w:r>
            <w:r w:rsidR="00657DD9">
              <w:rPr>
                <w:rFonts w:cs="Calibri"/>
                <w:sz w:val="24"/>
                <w:szCs w:val="24"/>
              </w:rPr>
              <w:t xml:space="preserve"> </w:t>
            </w:r>
            <w:r w:rsidRPr="001F6ADC">
              <w:rPr>
                <w:rFonts w:cs="Calibri"/>
                <w:sz w:val="24"/>
                <w:szCs w:val="24"/>
              </w:rPr>
              <w:t>activity will take place</w:t>
            </w:r>
            <w:r w:rsidR="00657DD9">
              <w:rPr>
                <w:rStyle w:val="FootnoteReference"/>
                <w:rFonts w:cs="Calibri"/>
                <w:sz w:val="24"/>
                <w:szCs w:val="24"/>
              </w:rPr>
              <w:footnoteReference w:id="4"/>
            </w:r>
          </w:p>
        </w:tc>
        <w:tc>
          <w:tcPr>
            <w:tcW w:w="4143" w:type="dxa"/>
          </w:tcPr>
          <w:p w14:paraId="56215D3C" w14:textId="77777777" w:rsidR="0010556E" w:rsidRPr="001F6ADC" w:rsidRDefault="0010556E" w:rsidP="00C1678B">
            <w:pPr>
              <w:spacing w:before="75"/>
              <w:rPr>
                <w:rFonts w:eastAsia="Times New Roman" w:cs="Calibri"/>
                <w:color w:val="333333"/>
                <w:lang w:val="en-US" w:eastAsia="nl-BE"/>
              </w:rPr>
            </w:pPr>
          </w:p>
        </w:tc>
      </w:tr>
      <w:tr w:rsidR="0010556E" w:rsidRPr="001F6ADC" w14:paraId="009C8FA0" w14:textId="77777777" w:rsidTr="0067051E">
        <w:tc>
          <w:tcPr>
            <w:tcW w:w="4351" w:type="dxa"/>
          </w:tcPr>
          <w:p w14:paraId="5701460E" w14:textId="77777777" w:rsidR="0010556E" w:rsidRPr="001F6ADC" w:rsidRDefault="0010556E" w:rsidP="00C1678B">
            <w:pPr>
              <w:spacing w:before="75"/>
              <w:rPr>
                <w:rFonts w:cs="Calibri"/>
                <w:sz w:val="24"/>
                <w:szCs w:val="24"/>
              </w:rPr>
            </w:pPr>
            <w:r w:rsidRPr="001F6ADC">
              <w:rPr>
                <w:rFonts w:cs="Calibri"/>
                <w:sz w:val="24"/>
                <w:szCs w:val="24"/>
              </w:rPr>
              <w:t xml:space="preserve">Contact person (in case of an emergency): </w:t>
            </w:r>
          </w:p>
          <w:p w14:paraId="66E96EDC" w14:textId="77777777" w:rsidR="0010556E" w:rsidRPr="001F6ADC" w:rsidRDefault="0010556E" w:rsidP="00C1678B">
            <w:pPr>
              <w:spacing w:before="75"/>
              <w:rPr>
                <w:rFonts w:cs="Calibri"/>
                <w:sz w:val="24"/>
                <w:szCs w:val="24"/>
              </w:rPr>
            </w:pPr>
            <w:r w:rsidRPr="001F6ADC">
              <w:rPr>
                <w:rFonts w:cs="Calibri"/>
                <w:sz w:val="24"/>
                <w:szCs w:val="24"/>
              </w:rPr>
              <w:t>enter the contact details [phone/mobile phone; e-mail] of the person who will only be contacted in case of an emergency</w:t>
            </w:r>
          </w:p>
        </w:tc>
        <w:tc>
          <w:tcPr>
            <w:tcW w:w="4143" w:type="dxa"/>
          </w:tcPr>
          <w:p w14:paraId="244EDDB8" w14:textId="77777777" w:rsidR="0010556E" w:rsidRPr="001F6ADC" w:rsidRDefault="0010556E" w:rsidP="00C1678B">
            <w:pPr>
              <w:spacing w:before="75"/>
              <w:rPr>
                <w:rFonts w:eastAsia="Times New Roman" w:cs="Calibri"/>
                <w:color w:val="333333"/>
                <w:lang w:val="en-US" w:eastAsia="nl-BE"/>
              </w:rPr>
            </w:pPr>
          </w:p>
        </w:tc>
      </w:tr>
      <w:tr w:rsidR="0010556E" w:rsidRPr="001F6ADC" w14:paraId="2EFB6484" w14:textId="77777777" w:rsidTr="0067051E">
        <w:tc>
          <w:tcPr>
            <w:tcW w:w="4351" w:type="dxa"/>
          </w:tcPr>
          <w:p w14:paraId="113E8DF2" w14:textId="77777777" w:rsidR="0010556E" w:rsidRPr="001F6ADC" w:rsidRDefault="0010556E" w:rsidP="00C1678B">
            <w:pPr>
              <w:spacing w:before="75"/>
              <w:rPr>
                <w:rFonts w:cs="Calibri"/>
                <w:sz w:val="24"/>
                <w:szCs w:val="24"/>
              </w:rPr>
            </w:pPr>
            <w:r w:rsidRPr="001F6ADC">
              <w:rPr>
                <w:rFonts w:cs="Calibri"/>
                <w:sz w:val="24"/>
                <w:szCs w:val="24"/>
              </w:rPr>
              <w:t xml:space="preserve">Other remarks </w:t>
            </w:r>
          </w:p>
        </w:tc>
        <w:tc>
          <w:tcPr>
            <w:tcW w:w="4143" w:type="dxa"/>
          </w:tcPr>
          <w:p w14:paraId="27D845D2" w14:textId="77777777" w:rsidR="0010556E" w:rsidRPr="001F6ADC" w:rsidRDefault="0010556E" w:rsidP="00C1678B">
            <w:pPr>
              <w:spacing w:before="75"/>
              <w:rPr>
                <w:rFonts w:eastAsia="Times New Roman" w:cs="Calibri"/>
                <w:color w:val="333333"/>
                <w:lang w:val="en-US" w:eastAsia="nl-BE"/>
              </w:rPr>
            </w:pPr>
          </w:p>
        </w:tc>
      </w:tr>
    </w:tbl>
    <w:p w14:paraId="12AB94B5" w14:textId="5B74913C" w:rsidR="00714639" w:rsidRDefault="00714639" w:rsidP="00FA4DAA">
      <w:pPr>
        <w:pStyle w:val="5-BodyText"/>
        <w:rPr>
          <w:color w:val="auto"/>
          <w:lang w:val="fr-FR"/>
        </w:rPr>
      </w:pPr>
    </w:p>
    <w:p w14:paraId="3E09C1F2" w14:textId="6071372E" w:rsidR="00714639" w:rsidRPr="002E140A" w:rsidRDefault="00657DD9" w:rsidP="00714639">
      <w:pPr>
        <w:rPr>
          <w:b/>
          <w:bCs/>
          <w:sz w:val="28"/>
          <w:szCs w:val="28"/>
          <w:u w:val="single"/>
        </w:rPr>
      </w:pPr>
      <w:r>
        <w:rPr>
          <w:b/>
          <w:bCs/>
          <w:sz w:val="28"/>
          <w:szCs w:val="28"/>
          <w:u w:val="single"/>
        </w:rPr>
        <w:t xml:space="preserve">ANNEX 1 - </w:t>
      </w:r>
      <w:r w:rsidR="00714639" w:rsidRPr="002E140A">
        <w:rPr>
          <w:b/>
          <w:bCs/>
          <w:sz w:val="28"/>
          <w:szCs w:val="28"/>
          <w:u w:val="single"/>
        </w:rPr>
        <w:t xml:space="preserve">Online Linguistic Support (OLS) </w:t>
      </w:r>
    </w:p>
    <w:p w14:paraId="17623789" w14:textId="44B2D3C0" w:rsidR="00714639" w:rsidRPr="00D13434" w:rsidRDefault="00714639" w:rsidP="00714639">
      <w:pPr>
        <w:shd w:val="clear" w:color="auto" w:fill="FFFFFF"/>
        <w:spacing w:after="100" w:afterAutospacing="1"/>
        <w:rPr>
          <w:rFonts w:asciiTheme="minorHAnsi" w:eastAsia="Times New Roman" w:hAnsiTheme="minorHAnsi" w:cstheme="minorHAnsi"/>
          <w:color w:val="333333"/>
          <w:sz w:val="24"/>
          <w:szCs w:val="24"/>
          <w:lang w:val="en-US" w:eastAsia="nl-BE"/>
        </w:rPr>
      </w:pPr>
      <w:r w:rsidRPr="00D13434">
        <w:rPr>
          <w:rFonts w:asciiTheme="minorHAnsi" w:eastAsia="Times New Roman" w:hAnsiTheme="minorHAnsi" w:cstheme="minorHAnsi"/>
          <w:color w:val="333333"/>
          <w:sz w:val="24"/>
          <w:szCs w:val="24"/>
          <w:lang w:val="en-US" w:eastAsia="nl-BE"/>
        </w:rPr>
        <w:t xml:space="preserve">The European Commission </w:t>
      </w:r>
      <w:proofErr w:type="spellStart"/>
      <w:r w:rsidRPr="00D13434">
        <w:rPr>
          <w:rFonts w:asciiTheme="minorHAnsi" w:eastAsia="Times New Roman" w:hAnsiTheme="minorHAnsi" w:cstheme="minorHAnsi"/>
          <w:color w:val="333333"/>
          <w:sz w:val="24"/>
          <w:szCs w:val="24"/>
          <w:lang w:val="en-US" w:eastAsia="nl-BE"/>
        </w:rPr>
        <w:t>organises</w:t>
      </w:r>
      <w:proofErr w:type="spellEnd"/>
      <w:r w:rsidRPr="00D13434">
        <w:rPr>
          <w:rFonts w:asciiTheme="minorHAnsi" w:eastAsia="Times New Roman" w:hAnsiTheme="minorHAnsi" w:cstheme="minorHAnsi"/>
          <w:color w:val="333333"/>
          <w:sz w:val="24"/>
          <w:szCs w:val="24"/>
          <w:lang w:val="en-US" w:eastAsia="nl-BE"/>
        </w:rPr>
        <w:t>, as part of the new Erasmus+ programme, online language tests and courses. </w:t>
      </w:r>
    </w:p>
    <w:p w14:paraId="0474F216" w14:textId="77777777" w:rsidR="006404FA" w:rsidRPr="00D13434" w:rsidRDefault="006404FA" w:rsidP="006404FA">
      <w:pPr>
        <w:shd w:val="clear" w:color="auto" w:fill="FFFFFF"/>
        <w:spacing w:after="100" w:afterAutospacing="1"/>
        <w:rPr>
          <w:rFonts w:asciiTheme="minorHAnsi" w:eastAsia="Times New Roman" w:hAnsiTheme="minorHAnsi" w:cstheme="minorHAnsi"/>
          <w:color w:val="333333"/>
          <w:sz w:val="24"/>
          <w:szCs w:val="24"/>
          <w:lang w:val="en-US" w:eastAsia="nl-BE"/>
        </w:rPr>
      </w:pPr>
      <w:r w:rsidRPr="00D13434">
        <w:rPr>
          <w:rFonts w:asciiTheme="minorHAnsi" w:eastAsia="Times New Roman" w:hAnsiTheme="minorHAnsi" w:cstheme="minorHAnsi"/>
          <w:color w:val="333333"/>
          <w:sz w:val="24"/>
          <w:szCs w:val="24"/>
          <w:lang w:val="en-US" w:eastAsia="nl-BE"/>
        </w:rPr>
        <w:t xml:space="preserve">The language test is mandatory. </w:t>
      </w:r>
    </w:p>
    <w:p w14:paraId="1577F6A9" w14:textId="0E3ED3D8" w:rsidR="006404FA" w:rsidRPr="00D13434" w:rsidRDefault="00DD4F66" w:rsidP="006404FA">
      <w:pPr>
        <w:shd w:val="clear" w:color="auto" w:fill="FFFFFF"/>
        <w:spacing w:after="100" w:afterAutospacing="1"/>
        <w:rPr>
          <w:rFonts w:asciiTheme="minorHAnsi" w:eastAsia="Times New Roman" w:hAnsiTheme="minorHAnsi" w:cstheme="minorHAnsi"/>
          <w:color w:val="333333"/>
          <w:sz w:val="24"/>
          <w:szCs w:val="24"/>
          <w:lang w:val="en-US" w:eastAsia="nl-BE"/>
        </w:rPr>
      </w:pPr>
      <w:r w:rsidRPr="00D13434">
        <w:rPr>
          <w:rFonts w:asciiTheme="minorHAnsi" w:eastAsia="Times New Roman" w:hAnsiTheme="minorHAnsi" w:cstheme="minorHAnsi"/>
          <w:color w:val="333333"/>
          <w:sz w:val="24"/>
          <w:szCs w:val="24"/>
          <w:lang w:val="en-US" w:eastAsia="nl-BE"/>
        </w:rPr>
        <w:t>The f</w:t>
      </w:r>
      <w:r w:rsidR="006404FA" w:rsidRPr="00D13434">
        <w:rPr>
          <w:rFonts w:asciiTheme="minorHAnsi" w:eastAsia="Times New Roman" w:hAnsiTheme="minorHAnsi" w:cstheme="minorHAnsi"/>
          <w:color w:val="333333"/>
          <w:sz w:val="24"/>
          <w:szCs w:val="24"/>
          <w:lang w:val="en-US" w:eastAsia="nl-BE"/>
        </w:rPr>
        <w:t xml:space="preserve">irst language test </w:t>
      </w:r>
      <w:r w:rsidRPr="00D13434">
        <w:rPr>
          <w:rFonts w:asciiTheme="minorHAnsi" w:eastAsia="Times New Roman" w:hAnsiTheme="minorHAnsi" w:cstheme="minorHAnsi"/>
          <w:color w:val="333333"/>
          <w:sz w:val="24"/>
          <w:szCs w:val="24"/>
          <w:lang w:val="en-US" w:eastAsia="nl-BE"/>
        </w:rPr>
        <w:t>(before the mobility) in the</w:t>
      </w:r>
      <w:r w:rsidR="006404FA" w:rsidRPr="00D13434">
        <w:rPr>
          <w:rFonts w:asciiTheme="minorHAnsi" w:eastAsia="Times New Roman" w:hAnsiTheme="minorHAnsi" w:cstheme="minorHAnsi"/>
          <w:color w:val="333333"/>
          <w:sz w:val="24"/>
          <w:szCs w:val="24"/>
          <w:lang w:val="en-US" w:eastAsia="nl-BE"/>
        </w:rPr>
        <w:t xml:space="preserve"> language of instruction </w:t>
      </w:r>
      <w:r w:rsidRPr="00D13434">
        <w:rPr>
          <w:rFonts w:asciiTheme="minorHAnsi" w:eastAsia="Times New Roman" w:hAnsiTheme="minorHAnsi" w:cstheme="minorHAnsi"/>
          <w:color w:val="333333"/>
          <w:sz w:val="24"/>
          <w:szCs w:val="24"/>
          <w:lang w:val="en-US" w:eastAsia="nl-BE"/>
        </w:rPr>
        <w:t xml:space="preserve">(learning language) during the </w:t>
      </w:r>
      <w:r w:rsidR="006404FA" w:rsidRPr="00D13434">
        <w:rPr>
          <w:rFonts w:asciiTheme="minorHAnsi" w:eastAsia="Times New Roman" w:hAnsiTheme="minorHAnsi" w:cstheme="minorHAnsi"/>
          <w:color w:val="333333"/>
          <w:sz w:val="24"/>
          <w:szCs w:val="24"/>
          <w:lang w:val="en-US" w:eastAsia="nl-BE"/>
        </w:rPr>
        <w:t xml:space="preserve">mobility </w:t>
      </w:r>
      <w:r w:rsidRPr="00D13434">
        <w:rPr>
          <w:rFonts w:asciiTheme="minorHAnsi" w:eastAsia="Times New Roman" w:hAnsiTheme="minorHAnsi" w:cstheme="minorHAnsi"/>
          <w:color w:val="333333"/>
          <w:sz w:val="24"/>
          <w:szCs w:val="24"/>
          <w:lang w:val="en-US" w:eastAsia="nl-BE"/>
        </w:rPr>
        <w:t xml:space="preserve">is </w:t>
      </w:r>
      <w:r w:rsidR="006404FA" w:rsidRPr="00D13434">
        <w:rPr>
          <w:rFonts w:asciiTheme="minorHAnsi" w:eastAsia="Times New Roman" w:hAnsiTheme="minorHAnsi" w:cstheme="minorHAnsi"/>
          <w:color w:val="333333"/>
          <w:sz w:val="24"/>
          <w:szCs w:val="24"/>
          <w:lang w:val="en-US" w:eastAsia="nl-BE"/>
        </w:rPr>
        <w:t>mandatory for mobility durations of 14 days or more</w:t>
      </w:r>
      <w:r w:rsidRPr="00D13434">
        <w:rPr>
          <w:rFonts w:asciiTheme="minorHAnsi" w:eastAsia="Times New Roman" w:hAnsiTheme="minorHAnsi" w:cstheme="minorHAnsi"/>
          <w:color w:val="333333"/>
          <w:sz w:val="24"/>
          <w:szCs w:val="24"/>
          <w:lang w:val="en-US" w:eastAsia="nl-BE"/>
        </w:rPr>
        <w:t xml:space="preserve">. </w:t>
      </w:r>
    </w:p>
    <w:p w14:paraId="4DBA72EB" w14:textId="77777777" w:rsidR="00DD4F66" w:rsidRPr="00D13434" w:rsidRDefault="00DD4F66" w:rsidP="00DD4F66">
      <w:pPr>
        <w:shd w:val="clear" w:color="auto" w:fill="FFFFFF"/>
        <w:spacing w:after="100" w:afterAutospacing="1"/>
        <w:rPr>
          <w:rFonts w:asciiTheme="minorHAnsi" w:eastAsia="Times New Roman" w:hAnsiTheme="minorHAnsi" w:cstheme="minorHAnsi"/>
          <w:color w:val="333333"/>
          <w:sz w:val="24"/>
          <w:szCs w:val="24"/>
          <w:lang w:val="en-US" w:eastAsia="nl-BE"/>
        </w:rPr>
      </w:pPr>
      <w:r w:rsidRPr="00D13434">
        <w:rPr>
          <w:rFonts w:asciiTheme="minorHAnsi" w:eastAsia="Times New Roman" w:hAnsiTheme="minorHAnsi" w:cstheme="minorHAnsi"/>
          <w:color w:val="333333"/>
          <w:sz w:val="24"/>
          <w:szCs w:val="24"/>
          <w:lang w:val="en-US" w:eastAsia="nl-BE"/>
        </w:rPr>
        <w:t xml:space="preserve">The language test is available at this moment for Bulgarian, Croatian, Czech, Danish, Dutch, English, Estonian, Finnish, French, German, Greek, Hungarian, Irish Gaelic, Italian, Latvian, Lithuanian, Maltese, Polish, Portuguese, Romanian, Slovak, Slovenian, Spanish, or Swedish. The language tested is the learning language. So students who go on an exchange to Italy, for example, but who study or do their traineeship in English, will be invited to take the English language test. </w:t>
      </w:r>
    </w:p>
    <w:p w14:paraId="363E5B81" w14:textId="368C0FEC" w:rsidR="006404FA" w:rsidRPr="00D13434" w:rsidRDefault="006404FA" w:rsidP="006404FA">
      <w:pPr>
        <w:shd w:val="clear" w:color="auto" w:fill="FFFFFF"/>
        <w:spacing w:after="100" w:afterAutospacing="1"/>
        <w:rPr>
          <w:rFonts w:asciiTheme="minorHAnsi" w:eastAsia="Times New Roman" w:hAnsiTheme="minorHAnsi" w:cstheme="minorHAnsi"/>
          <w:color w:val="333333"/>
          <w:sz w:val="24"/>
          <w:szCs w:val="24"/>
          <w:lang w:val="en-US" w:eastAsia="nl-BE"/>
        </w:rPr>
      </w:pPr>
      <w:r w:rsidRPr="00D13434">
        <w:rPr>
          <w:rFonts w:asciiTheme="minorHAnsi" w:eastAsia="Times New Roman" w:hAnsiTheme="minorHAnsi" w:cstheme="minorHAnsi"/>
          <w:color w:val="333333"/>
          <w:sz w:val="24"/>
          <w:szCs w:val="24"/>
          <w:lang w:val="en-US" w:eastAsia="nl-BE"/>
        </w:rPr>
        <w:t xml:space="preserve">Passing this test is a requirement to go on mobility. </w:t>
      </w:r>
    </w:p>
    <w:p w14:paraId="114940DA" w14:textId="77777777" w:rsidR="006404FA" w:rsidRPr="00D13434" w:rsidRDefault="006404FA" w:rsidP="006404FA">
      <w:pPr>
        <w:shd w:val="clear" w:color="auto" w:fill="FFFFFF"/>
        <w:spacing w:after="100" w:afterAutospacing="1"/>
        <w:rPr>
          <w:rFonts w:asciiTheme="minorHAnsi" w:eastAsia="Times New Roman" w:hAnsiTheme="minorHAnsi" w:cstheme="minorHAnsi"/>
          <w:color w:val="333333"/>
          <w:sz w:val="24"/>
          <w:szCs w:val="24"/>
          <w:lang w:val="en-US" w:eastAsia="nl-BE"/>
        </w:rPr>
      </w:pPr>
      <w:r w:rsidRPr="00D13434">
        <w:rPr>
          <w:rFonts w:asciiTheme="minorHAnsi" w:eastAsia="Times New Roman" w:hAnsiTheme="minorHAnsi" w:cstheme="minorHAnsi"/>
          <w:color w:val="333333"/>
          <w:sz w:val="24"/>
          <w:szCs w:val="24"/>
          <w:lang w:val="en-US" w:eastAsia="nl-BE"/>
        </w:rPr>
        <w:t>Unless:</w:t>
      </w:r>
    </w:p>
    <w:p w14:paraId="4249AEA2" w14:textId="74E9000F" w:rsidR="006404FA" w:rsidRPr="00D13434" w:rsidRDefault="00DD4F66" w:rsidP="00DD4F66">
      <w:pPr>
        <w:pStyle w:val="ListParagraph"/>
        <w:numPr>
          <w:ilvl w:val="0"/>
          <w:numId w:val="8"/>
        </w:numPr>
        <w:shd w:val="clear" w:color="auto" w:fill="FFFFFF"/>
        <w:spacing w:after="100" w:afterAutospacing="1"/>
        <w:rPr>
          <w:rFonts w:asciiTheme="minorHAnsi" w:eastAsia="Times New Roman" w:hAnsiTheme="minorHAnsi" w:cstheme="minorHAnsi"/>
          <w:color w:val="333333"/>
          <w:sz w:val="24"/>
          <w:szCs w:val="24"/>
          <w:lang w:val="en-US" w:eastAsia="nl-BE"/>
        </w:rPr>
      </w:pPr>
      <w:r w:rsidRPr="00D13434">
        <w:rPr>
          <w:rFonts w:asciiTheme="minorHAnsi" w:eastAsia="Times New Roman" w:hAnsiTheme="minorHAnsi" w:cstheme="minorHAnsi"/>
          <w:color w:val="333333"/>
          <w:sz w:val="24"/>
          <w:szCs w:val="24"/>
          <w:lang w:val="en-US" w:eastAsia="nl-BE"/>
        </w:rPr>
        <w:t xml:space="preserve">The </w:t>
      </w:r>
      <w:r w:rsidR="006404FA" w:rsidRPr="00D13434">
        <w:rPr>
          <w:rFonts w:asciiTheme="minorHAnsi" w:eastAsia="Times New Roman" w:hAnsiTheme="minorHAnsi" w:cstheme="minorHAnsi"/>
          <w:color w:val="333333"/>
          <w:sz w:val="24"/>
          <w:szCs w:val="24"/>
          <w:lang w:val="en-US" w:eastAsia="nl-BE"/>
        </w:rPr>
        <w:t>language of instruction not available in OLS tool</w:t>
      </w:r>
    </w:p>
    <w:p w14:paraId="1FBD429D" w14:textId="0C4E5B20" w:rsidR="006404FA" w:rsidRPr="00D13434" w:rsidRDefault="00DD4F66" w:rsidP="006404FA">
      <w:pPr>
        <w:pStyle w:val="ListParagraph"/>
        <w:numPr>
          <w:ilvl w:val="0"/>
          <w:numId w:val="8"/>
        </w:numPr>
        <w:shd w:val="clear" w:color="auto" w:fill="FFFFFF"/>
        <w:spacing w:after="100" w:afterAutospacing="1"/>
        <w:rPr>
          <w:rFonts w:asciiTheme="minorHAnsi" w:eastAsia="Times New Roman" w:hAnsiTheme="minorHAnsi" w:cstheme="minorHAnsi"/>
          <w:color w:val="333333"/>
          <w:sz w:val="24"/>
          <w:szCs w:val="24"/>
          <w:lang w:val="en-US" w:eastAsia="nl-BE"/>
        </w:rPr>
      </w:pPr>
      <w:r w:rsidRPr="00D13434">
        <w:rPr>
          <w:rFonts w:asciiTheme="minorHAnsi" w:eastAsia="Times New Roman" w:hAnsiTheme="minorHAnsi" w:cstheme="minorHAnsi"/>
          <w:color w:val="333333"/>
          <w:sz w:val="24"/>
          <w:szCs w:val="24"/>
          <w:lang w:val="en-US" w:eastAsia="nl-BE"/>
        </w:rPr>
        <w:t xml:space="preserve">The </w:t>
      </w:r>
      <w:r w:rsidR="006404FA" w:rsidRPr="00D13434">
        <w:rPr>
          <w:rFonts w:asciiTheme="minorHAnsi" w:eastAsia="Times New Roman" w:hAnsiTheme="minorHAnsi" w:cstheme="minorHAnsi"/>
          <w:color w:val="333333"/>
          <w:sz w:val="24"/>
          <w:szCs w:val="24"/>
          <w:lang w:val="en-US" w:eastAsia="nl-BE"/>
        </w:rPr>
        <w:t xml:space="preserve">language of instruction is equal to </w:t>
      </w:r>
      <w:r w:rsidRPr="00D13434">
        <w:rPr>
          <w:rFonts w:asciiTheme="minorHAnsi" w:eastAsia="Times New Roman" w:hAnsiTheme="minorHAnsi" w:cstheme="minorHAnsi"/>
          <w:color w:val="333333"/>
          <w:sz w:val="24"/>
          <w:szCs w:val="24"/>
          <w:lang w:val="en-US" w:eastAsia="nl-BE"/>
        </w:rPr>
        <w:t xml:space="preserve">your </w:t>
      </w:r>
      <w:r w:rsidR="006404FA" w:rsidRPr="00D13434">
        <w:rPr>
          <w:rFonts w:asciiTheme="minorHAnsi" w:eastAsia="Times New Roman" w:hAnsiTheme="minorHAnsi" w:cstheme="minorHAnsi"/>
          <w:color w:val="333333"/>
          <w:sz w:val="24"/>
          <w:szCs w:val="24"/>
          <w:lang w:val="en-US" w:eastAsia="nl-BE"/>
        </w:rPr>
        <w:t>mother tongue</w:t>
      </w:r>
      <w:r w:rsidRPr="00D13434">
        <w:rPr>
          <w:rFonts w:asciiTheme="minorHAnsi" w:eastAsia="Times New Roman" w:hAnsiTheme="minorHAnsi" w:cstheme="minorHAnsi"/>
          <w:color w:val="333333"/>
          <w:sz w:val="24"/>
          <w:szCs w:val="24"/>
          <w:lang w:val="en-US" w:eastAsia="nl-BE"/>
        </w:rPr>
        <w:t xml:space="preserve"> (native speakers)</w:t>
      </w:r>
    </w:p>
    <w:p w14:paraId="36365E6B" w14:textId="77777777" w:rsidR="006404FA" w:rsidRPr="00D13434" w:rsidRDefault="00714639" w:rsidP="006404FA">
      <w:pPr>
        <w:shd w:val="clear" w:color="auto" w:fill="FFFFFF"/>
        <w:rPr>
          <w:rFonts w:asciiTheme="minorHAnsi" w:hAnsiTheme="minorHAnsi" w:cstheme="minorHAnsi"/>
          <w:sz w:val="24"/>
          <w:szCs w:val="24"/>
          <w:lang w:val="en-US"/>
        </w:rPr>
      </w:pPr>
      <w:r w:rsidRPr="00D13434">
        <w:rPr>
          <w:rFonts w:asciiTheme="minorHAnsi" w:eastAsia="Times New Roman" w:hAnsiTheme="minorHAnsi" w:cstheme="minorHAnsi"/>
          <w:color w:val="333333"/>
          <w:sz w:val="24"/>
          <w:szCs w:val="24"/>
          <w:lang w:val="en-US" w:eastAsia="nl-BE"/>
        </w:rPr>
        <w:t>More information on the Online Linguistic Support (OLS) can also be found on the website of the European Commission: </w:t>
      </w:r>
      <w:hyperlink r:id="rId11" w:history="1">
        <w:r w:rsidR="006404FA" w:rsidRPr="00D13434">
          <w:rPr>
            <w:rStyle w:val="Hyperlink"/>
            <w:rFonts w:asciiTheme="minorHAnsi" w:hAnsiTheme="minorHAnsi" w:cstheme="minorHAnsi"/>
            <w:b/>
            <w:bCs/>
            <w:sz w:val="24"/>
            <w:szCs w:val="24"/>
            <w:lang w:val="en-US"/>
          </w:rPr>
          <w:t>https://academy.europa.eu/</w:t>
        </w:r>
      </w:hyperlink>
    </w:p>
    <w:p w14:paraId="21F48E74" w14:textId="5ED0ED96" w:rsidR="00714639" w:rsidRPr="00D13434" w:rsidRDefault="00714639" w:rsidP="006404FA">
      <w:pPr>
        <w:shd w:val="clear" w:color="auto" w:fill="FFFFFF"/>
        <w:spacing w:after="0"/>
        <w:rPr>
          <w:rFonts w:asciiTheme="minorHAnsi" w:hAnsiTheme="minorHAnsi" w:cstheme="minorHAnsi"/>
          <w:sz w:val="24"/>
          <w:szCs w:val="24"/>
          <w:lang w:val="en-US"/>
        </w:rPr>
      </w:pPr>
    </w:p>
    <w:p w14:paraId="00E2A9B2" w14:textId="77777777" w:rsidR="000F3387" w:rsidRPr="00D13434" w:rsidRDefault="000F3387" w:rsidP="00FA4DAA">
      <w:pPr>
        <w:pStyle w:val="5-BodyText"/>
        <w:rPr>
          <w:rFonts w:asciiTheme="minorHAnsi" w:hAnsiTheme="minorHAnsi" w:cstheme="minorHAnsi"/>
          <w:color w:val="auto"/>
          <w:sz w:val="24"/>
          <w:szCs w:val="24"/>
          <w:lang w:val="en-US"/>
        </w:rPr>
      </w:pPr>
    </w:p>
    <w:sectPr w:rsidR="000F3387" w:rsidRPr="00D13434" w:rsidSect="00D67EDE">
      <w:headerReference w:type="default" r:id="rId12"/>
      <w:footerReference w:type="default" r:id="rId13"/>
      <w:headerReference w:type="first" r:id="rId14"/>
      <w:footerReference w:type="first" r:id="rId15"/>
      <w:pgSz w:w="11906" w:h="16838" w:code="9"/>
      <w:pgMar w:top="1701" w:right="1701" w:bottom="1474" w:left="1701" w:header="124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DFA4" w14:textId="77777777" w:rsidR="003805FA" w:rsidRDefault="003805FA" w:rsidP="001670F1">
      <w:pPr>
        <w:spacing w:after="0"/>
      </w:pPr>
      <w:r>
        <w:separator/>
      </w:r>
    </w:p>
  </w:endnote>
  <w:endnote w:type="continuationSeparator" w:id="0">
    <w:p w14:paraId="7CB88981" w14:textId="77777777" w:rsidR="003805FA" w:rsidRDefault="003805FA" w:rsidP="00167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516782" w14:paraId="56A4A9F0" w14:textId="77777777" w:rsidTr="00516782">
      <w:tc>
        <w:tcPr>
          <w:tcW w:w="8505" w:type="dxa"/>
        </w:tcPr>
        <w:p w14:paraId="5CCA4422" w14:textId="77777777" w:rsidR="00516782" w:rsidRPr="00516782" w:rsidRDefault="00516782" w:rsidP="00516782">
          <w:pPr>
            <w:pStyle w:val="Footer"/>
            <w:tabs>
              <w:tab w:val="left" w:pos="1094"/>
            </w:tabs>
            <w:jc w:val="center"/>
            <w:rPr>
              <w:color w:val="575756" w:themeColor="text2"/>
            </w:rPr>
          </w:pPr>
          <w:r w:rsidRPr="00991B64">
            <w:rPr>
              <w:color w:val="575756" w:themeColor="text2"/>
            </w:rPr>
            <w:fldChar w:fldCharType="begin"/>
          </w:r>
          <w:r w:rsidRPr="00991B64">
            <w:rPr>
              <w:color w:val="575756" w:themeColor="text2"/>
            </w:rPr>
            <w:instrText>PAGE  \* Arabic  \* MERGEFORMAT</w:instrText>
          </w:r>
          <w:r w:rsidRPr="00991B64">
            <w:rPr>
              <w:color w:val="575756" w:themeColor="text2"/>
            </w:rPr>
            <w:fldChar w:fldCharType="separate"/>
          </w:r>
          <w:r w:rsidR="00E32AAF">
            <w:rPr>
              <w:noProof/>
              <w:color w:val="575756" w:themeColor="text2"/>
            </w:rPr>
            <w:t>2</w:t>
          </w:r>
          <w:r w:rsidRPr="00991B64">
            <w:rPr>
              <w:color w:val="575756" w:themeColor="text2"/>
            </w:rPr>
            <w:fldChar w:fldCharType="end"/>
          </w:r>
          <w:r w:rsidRPr="00991B64">
            <w:rPr>
              <w:color w:val="575756" w:themeColor="text2"/>
            </w:rPr>
            <w:t xml:space="preserve"> / </w:t>
          </w:r>
          <w:r w:rsidRPr="00991B64">
            <w:rPr>
              <w:color w:val="575756" w:themeColor="text2"/>
            </w:rPr>
            <w:fldChar w:fldCharType="begin"/>
          </w:r>
          <w:r w:rsidRPr="00991B64">
            <w:rPr>
              <w:color w:val="575756" w:themeColor="text2"/>
            </w:rPr>
            <w:instrText>NUMPAGES  \* Arabic  \* MERGEFORMAT</w:instrText>
          </w:r>
          <w:r w:rsidRPr="00991B64">
            <w:rPr>
              <w:color w:val="575756" w:themeColor="text2"/>
            </w:rPr>
            <w:fldChar w:fldCharType="separate"/>
          </w:r>
          <w:r w:rsidR="00D563E7">
            <w:rPr>
              <w:noProof/>
              <w:color w:val="575756" w:themeColor="text2"/>
            </w:rPr>
            <w:t>1</w:t>
          </w:r>
          <w:r w:rsidRPr="00991B64">
            <w:rPr>
              <w:noProof/>
              <w:color w:val="575756" w:themeColor="text2"/>
            </w:rPr>
            <w:fldChar w:fldCharType="end"/>
          </w:r>
        </w:p>
      </w:tc>
    </w:tr>
  </w:tbl>
  <w:p w14:paraId="06184803" w14:textId="77777777" w:rsidR="00AD598E" w:rsidRPr="00516782" w:rsidRDefault="00991B64" w:rsidP="00402358">
    <w:pPr>
      <w:pStyle w:val="Footer"/>
      <w:tabs>
        <w:tab w:val="left" w:pos="1094"/>
      </w:tabs>
      <w:rPr>
        <w:color w:val="575756" w:themeColor="text2"/>
        <w:lang w:eastAsia="nl-BE"/>
      </w:rPr>
    </w:pPr>
    <w:r w:rsidRPr="00516782">
      <w:rPr>
        <w:noProof/>
        <w:lang w:val="nl-BE" w:eastAsia="nl-BE"/>
      </w:rPr>
      <w:drawing>
        <wp:anchor distT="0" distB="0" distL="114300" distR="114300" simplePos="0" relativeHeight="251662336" behindDoc="1" locked="0" layoutInCell="1" allowOverlap="1" wp14:anchorId="5B62E241" wp14:editId="7B8EBC9D">
          <wp:simplePos x="0" y="0"/>
          <wp:positionH relativeFrom="page">
            <wp:posOffset>3539490</wp:posOffset>
          </wp:positionH>
          <wp:positionV relativeFrom="page">
            <wp:posOffset>9757410</wp:posOffset>
          </wp:positionV>
          <wp:extent cx="486000" cy="48600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 r="62662"/>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4"/>
    </w:tblGrid>
    <w:tr w:rsidR="00756F04" w:rsidRPr="00B3676A" w14:paraId="7C797446" w14:textId="77777777" w:rsidTr="00D22740">
      <w:trPr>
        <w:cantSplit/>
        <w:trHeight w:val="737"/>
      </w:trPr>
      <w:tc>
        <w:tcPr>
          <w:tcW w:w="9014" w:type="dxa"/>
        </w:tcPr>
        <w:p w14:paraId="7B0203D7" w14:textId="77777777" w:rsidR="00756F04" w:rsidRDefault="00756F04" w:rsidP="001B6B6A">
          <w:pPr>
            <w:pStyle w:val="8-ITM-DataFooter"/>
            <w:rPr>
              <w:lang w:val="en-US"/>
            </w:rPr>
          </w:pPr>
          <w:r w:rsidRPr="00756F04">
            <w:rPr>
              <w:lang w:val="en-US"/>
            </w:rPr>
            <w:t>Institute of Tropical Medicine - Nationalestraat 155</w:t>
          </w:r>
          <w:r w:rsidR="00927FAF">
            <w:rPr>
              <w:lang w:val="en-US"/>
            </w:rPr>
            <w:t>,</w:t>
          </w:r>
          <w:r w:rsidRPr="00756F04">
            <w:rPr>
              <w:lang w:val="en-US"/>
            </w:rPr>
            <w:t xml:space="preserve"> 2000 Antwerp</w:t>
          </w:r>
          <w:r w:rsidR="00927FAF">
            <w:rPr>
              <w:lang w:val="en-US"/>
            </w:rPr>
            <w:t>,</w:t>
          </w:r>
          <w:r w:rsidRPr="00756F04">
            <w:rPr>
              <w:lang w:val="en-US"/>
            </w:rPr>
            <w:t xml:space="preserve"> Belgium</w:t>
          </w:r>
        </w:p>
        <w:p w14:paraId="175A40ED" w14:textId="77777777" w:rsidR="00756F04" w:rsidRPr="00756F04" w:rsidRDefault="00756F04" w:rsidP="001B6B6A">
          <w:pPr>
            <w:pStyle w:val="8-ITM-DataFooter"/>
            <w:rPr>
              <w:lang w:val="en-US"/>
            </w:rPr>
          </w:pPr>
          <w:r w:rsidRPr="00756F04">
            <w:rPr>
              <w:lang w:val="en-US"/>
            </w:rPr>
            <w:t>www.itg.be</w:t>
          </w:r>
          <w:r>
            <w:rPr>
              <w:lang w:val="en-US"/>
            </w:rPr>
            <w:t xml:space="preserve"> - </w:t>
          </w:r>
          <w:r w:rsidRPr="00756F04">
            <w:rPr>
              <w:lang w:val="en-US"/>
            </w:rPr>
            <w:t xml:space="preserve"> </w:t>
          </w:r>
          <w:r w:rsidRPr="00B3676A">
            <w:t>Foundation of Public Utility 0410.057.701</w:t>
          </w:r>
          <w:r w:rsidR="00104E32">
            <w:t xml:space="preserve"> - </w:t>
          </w:r>
          <w:r>
            <w:t xml:space="preserve"> </w:t>
          </w:r>
          <w:r w:rsidRPr="00B3676A">
            <w:t>IBAN BE38 2200 5311 1172</w:t>
          </w:r>
        </w:p>
      </w:tc>
    </w:tr>
  </w:tbl>
  <w:p w14:paraId="5A6E99C3" w14:textId="77777777" w:rsidR="005317B7" w:rsidRPr="00B3676A" w:rsidRDefault="005317B7" w:rsidP="0072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451B" w14:textId="77777777" w:rsidR="003805FA" w:rsidRDefault="003805FA" w:rsidP="001670F1">
      <w:pPr>
        <w:spacing w:after="0"/>
      </w:pPr>
      <w:r>
        <w:separator/>
      </w:r>
    </w:p>
  </w:footnote>
  <w:footnote w:type="continuationSeparator" w:id="0">
    <w:p w14:paraId="2ED35376" w14:textId="77777777" w:rsidR="003805FA" w:rsidRDefault="003805FA" w:rsidP="001670F1">
      <w:pPr>
        <w:spacing w:after="0"/>
      </w:pPr>
      <w:r>
        <w:continuationSeparator/>
      </w:r>
    </w:p>
  </w:footnote>
  <w:footnote w:id="1">
    <w:p w14:paraId="377C73B6" w14:textId="624A96BC" w:rsidR="00071F7C" w:rsidRPr="00071F7C" w:rsidRDefault="00071F7C" w:rsidP="00645D30">
      <w:pPr>
        <w:pStyle w:val="FootnoteText"/>
      </w:pPr>
      <w:r>
        <w:rPr>
          <w:rStyle w:val="FootnoteReference"/>
        </w:rPr>
        <w:footnoteRef/>
      </w:r>
      <w:r>
        <w:t xml:space="preserve"> </w:t>
      </w:r>
      <w:r w:rsidR="00645D30">
        <w:t>A study period abroad at a partner higher education institution. The study period abroad must be part of the</w:t>
      </w:r>
      <w:r w:rsidR="00645D30">
        <w:t xml:space="preserve"> </w:t>
      </w:r>
      <w:r w:rsidR="00645D30">
        <w:t>student's study programme to complete a degree at any study cycle. A study period abroad may include a</w:t>
      </w:r>
      <w:r w:rsidR="00645D30">
        <w:t xml:space="preserve"> </w:t>
      </w:r>
      <w:r w:rsidR="00645D30">
        <w:t>traineeship period as well. Such a combination creates synergies between the academic and professional</w:t>
      </w:r>
      <w:r w:rsidR="00645D30">
        <w:t xml:space="preserve"> </w:t>
      </w:r>
      <w:r w:rsidR="00645D30">
        <w:t>experience abroad.</w:t>
      </w:r>
    </w:p>
  </w:footnote>
  <w:footnote w:id="2">
    <w:p w14:paraId="33FBC8A0" w14:textId="686A31A9" w:rsidR="00645D30" w:rsidRDefault="00645D30" w:rsidP="00645D30">
      <w:pPr>
        <w:pStyle w:val="FootnoteText"/>
      </w:pPr>
      <w:r>
        <w:rPr>
          <w:rStyle w:val="FootnoteReference"/>
        </w:rPr>
        <w:footnoteRef/>
      </w:r>
      <w:r>
        <w:t xml:space="preserve"> </w:t>
      </w:r>
      <w:r>
        <w:t>A traineeship (work placement, internship) abroad in an enterprise, a research institute, a laboratory, an</w:t>
      </w:r>
      <w:r>
        <w:t xml:space="preserve"> </w:t>
      </w:r>
      <w:r>
        <w:t>organisation or any other relevant workplace. Traineeships abroad are supported during studies at any study</w:t>
      </w:r>
      <w:r>
        <w:t xml:space="preserve"> </w:t>
      </w:r>
      <w:r>
        <w:t>cycle and for recent graduates.</w:t>
      </w:r>
    </w:p>
    <w:p w14:paraId="43DAF734" w14:textId="42C55745" w:rsidR="00645D30" w:rsidRPr="00645D30" w:rsidRDefault="00645D30" w:rsidP="00645D30">
      <w:pPr>
        <w:pStyle w:val="FootnoteText"/>
      </w:pPr>
      <w:r>
        <w:t>.</w:t>
      </w:r>
    </w:p>
  </w:footnote>
  <w:footnote w:id="3">
    <w:p w14:paraId="641A65C2" w14:textId="77777777" w:rsidR="0010556E" w:rsidRPr="00A805F5" w:rsidRDefault="0010556E" w:rsidP="0010556E">
      <w:pPr>
        <w:pStyle w:val="FootnoteText"/>
        <w:rPr>
          <w:lang w:val="en-US"/>
        </w:rPr>
      </w:pPr>
      <w:r>
        <w:rPr>
          <w:rStyle w:val="FootnoteReference"/>
        </w:rPr>
        <w:footnoteRef/>
      </w:r>
      <w:r>
        <w:t xml:space="preserve"> If the country of destination is not a member of the European Economic Area (EU countries + Liechtenstein, Norway, Iceland, Switzerland), you state hereby on your honour that you will take out travel assistance insurance.</w:t>
      </w:r>
    </w:p>
  </w:footnote>
  <w:footnote w:id="4">
    <w:p w14:paraId="6272153B" w14:textId="59C2E44C" w:rsidR="00657DD9" w:rsidRPr="00D13434" w:rsidRDefault="00657DD9">
      <w:pPr>
        <w:pStyle w:val="FootnoteText"/>
        <w:rPr>
          <w:lang w:val="en-US"/>
        </w:rPr>
      </w:pPr>
      <w:r>
        <w:rPr>
          <w:rStyle w:val="FootnoteReference"/>
        </w:rPr>
        <w:footnoteRef/>
      </w:r>
      <w:r>
        <w:t xml:space="preserve"> </w:t>
      </w:r>
      <w:r w:rsidRPr="00D13434">
        <w:rPr>
          <w:rFonts w:cs="Calibri"/>
        </w:rPr>
        <w:t>You will need to follow a preparatory language course</w:t>
      </w:r>
      <w:r w:rsidRPr="00D13434">
        <w:rPr>
          <w:rFonts w:cs="Calibri"/>
        </w:rPr>
        <w:t xml:space="preserve"> when your outgoing mobility takes at least 14 days</w:t>
      </w:r>
      <w:r w:rsidRPr="00D13434">
        <w:rPr>
          <w:rFonts w:cs="Calibri"/>
        </w:rPr>
        <w:t>. You will receive an invitation for the compulsory language test for this language. You will find more information about this language test</w:t>
      </w:r>
      <w:r w:rsidRPr="00D13434">
        <w:rPr>
          <w:rFonts w:cs="Calibri"/>
        </w:rPr>
        <w:t xml:space="preserve"> in </w:t>
      </w:r>
      <w:r w:rsidRPr="00D13434">
        <w:rPr>
          <w:rFonts w:cs="Calibri"/>
          <w:b/>
          <w:bCs/>
        </w:rPr>
        <w:t>Annex 1</w:t>
      </w:r>
      <w:r w:rsidRPr="00D13434">
        <w:rPr>
          <w:rFonts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8764" w14:textId="77777777" w:rsidR="00961A09" w:rsidRPr="00BA3398" w:rsidRDefault="00961A09" w:rsidP="00961A09">
    <w:pPr>
      <w:pStyle w:val="Header"/>
      <w:jc w:val="left"/>
      <w:rPr>
        <w:lang w:val="en-US"/>
      </w:rPr>
    </w:pPr>
  </w:p>
  <w:p w14:paraId="4180BDE0" w14:textId="77777777" w:rsidR="00961A09" w:rsidRPr="00961A09" w:rsidRDefault="00961A09" w:rsidP="00961A09">
    <w:pPr>
      <w:pStyle w:val="Heade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6921" w14:textId="77777777" w:rsidR="000440B0" w:rsidRDefault="00280C40" w:rsidP="00626437">
    <w:pPr>
      <w:pStyle w:val="1-StandardText"/>
    </w:pPr>
    <w:r>
      <w:rPr>
        <w:noProof/>
        <w:lang w:val="nl-BE" w:eastAsia="nl-BE"/>
      </w:rPr>
      <w:drawing>
        <wp:anchor distT="0" distB="0" distL="114300" distR="114300" simplePos="0" relativeHeight="251652096" behindDoc="1" locked="0" layoutInCell="1" allowOverlap="1" wp14:anchorId="2DE6CD8B" wp14:editId="0A6826BD">
          <wp:simplePos x="0" y="0"/>
          <wp:positionH relativeFrom="page">
            <wp:posOffset>4007485</wp:posOffset>
          </wp:positionH>
          <wp:positionV relativeFrom="page">
            <wp:posOffset>483997</wp:posOffset>
          </wp:positionV>
          <wp:extent cx="2250000" cy="84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000" cy="846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A01"/>
    <w:multiLevelType w:val="multilevel"/>
    <w:tmpl w:val="CD1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235F"/>
    <w:multiLevelType w:val="hybridMultilevel"/>
    <w:tmpl w:val="AF664F1E"/>
    <w:lvl w:ilvl="0" w:tplc="4956C6D6">
      <w:start w:val="7"/>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D843CD7"/>
    <w:multiLevelType w:val="multilevel"/>
    <w:tmpl w:val="7646C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1010D"/>
    <w:multiLevelType w:val="multilevel"/>
    <w:tmpl w:val="13E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446C4"/>
    <w:multiLevelType w:val="multilevel"/>
    <w:tmpl w:val="BE623FFA"/>
    <w:lvl w:ilvl="0">
      <w:start w:val="1"/>
      <w:numFmt w:val="bullet"/>
      <w:lvlText w:val="-"/>
      <w:lvlJc w:val="left"/>
      <w:pPr>
        <w:ind w:left="340" w:hanging="340"/>
      </w:pPr>
      <w:rPr>
        <w:rFonts w:ascii="Calibri" w:hAnsi="Calibri" w:hint="default"/>
        <w:color w:val="575756" w:themeColor="text2"/>
      </w:rPr>
    </w:lvl>
    <w:lvl w:ilvl="1">
      <w:start w:val="1"/>
      <w:numFmt w:val="bullet"/>
      <w:lvlText w:val="●"/>
      <w:lvlJc w:val="left"/>
      <w:pPr>
        <w:tabs>
          <w:tab w:val="num" w:pos="0"/>
        </w:tabs>
        <w:ind w:left="340" w:hanging="340"/>
      </w:pPr>
      <w:rPr>
        <w:rFonts w:ascii="Calibri" w:hAnsi="Calibri" w:hint="default"/>
        <w:color w:val="575756" w:themeColor="text2"/>
      </w:rPr>
    </w:lvl>
    <w:lvl w:ilvl="2">
      <w:start w:val="1"/>
      <w:numFmt w:val="decimal"/>
      <w:lvlText w:val="%3."/>
      <w:lvlJc w:val="left"/>
      <w:pPr>
        <w:ind w:left="340" w:hanging="340"/>
      </w:pPr>
      <w:rPr>
        <w:rFonts w:ascii="Calibri" w:hAnsi="Calibri" w:hint="default"/>
        <w:color w:val="000000" w:themeColor="text1"/>
      </w:rPr>
    </w:lvl>
    <w:lvl w:ilvl="3">
      <w:start w:val="1"/>
      <w:numFmt w:val="bullet"/>
      <w:lvlText w:val="-"/>
      <w:lvlJc w:val="left"/>
      <w:pPr>
        <w:ind w:left="680" w:hanging="340"/>
      </w:pPr>
      <w:rPr>
        <w:rFonts w:ascii="Calibri" w:hAnsi="Calibri" w:hint="default"/>
        <w:color w:val="575756" w:themeColor="text2"/>
      </w:rPr>
    </w:lvl>
    <w:lvl w:ilvl="4">
      <w:start w:val="1"/>
      <w:numFmt w:val="bullet"/>
      <w:pStyle w:val="ListParagraph"/>
      <w:lvlText w:val="●"/>
      <w:lvlJc w:val="left"/>
      <w:pPr>
        <w:ind w:left="680" w:hanging="340"/>
      </w:pPr>
      <w:rPr>
        <w:rFonts w:ascii="Calibri" w:hAnsi="Calibri" w:hint="default"/>
        <w:color w:val="575756" w:themeColor="text2"/>
      </w:rPr>
    </w:lvl>
    <w:lvl w:ilvl="5">
      <w:start w:val="1"/>
      <w:numFmt w:val="decimal"/>
      <w:lvlText w:val="%6."/>
      <w:lvlJc w:val="left"/>
      <w:pPr>
        <w:ind w:left="680" w:hanging="340"/>
      </w:pPr>
      <w:rPr>
        <w:rFonts w:ascii="Calibri" w:hAnsi="Calibri" w:hint="default"/>
      </w:rPr>
    </w:lvl>
    <w:lvl w:ilvl="6">
      <w:start w:val="1"/>
      <w:numFmt w:val="bullet"/>
      <w:lvlText w:val="●"/>
      <w:lvlJc w:val="left"/>
      <w:pPr>
        <w:tabs>
          <w:tab w:val="num" w:pos="794"/>
        </w:tabs>
        <w:ind w:left="1021" w:hanging="341"/>
      </w:pPr>
      <w:rPr>
        <w:rFonts w:ascii="Calibri" w:hAnsi="Calibri" w:hint="default"/>
        <w:color w:val="auto"/>
      </w:rPr>
    </w:lvl>
    <w:lvl w:ilvl="7">
      <w:start w:val="1"/>
      <w:numFmt w:val="bullet"/>
      <w:lvlText w:val="○"/>
      <w:lvlJc w:val="left"/>
      <w:pPr>
        <w:ind w:left="1021" w:hanging="341"/>
      </w:pPr>
      <w:rPr>
        <w:rFonts w:ascii="Calibri" w:hAnsi="Calibri" w:hint="default"/>
        <w:color w:val="auto"/>
      </w:rPr>
    </w:lvl>
    <w:lvl w:ilvl="8">
      <w:start w:val="1"/>
      <w:numFmt w:val="bullet"/>
      <w:lvlText w:val="-"/>
      <w:lvlJc w:val="left"/>
      <w:pPr>
        <w:ind w:left="1021" w:hanging="341"/>
      </w:pPr>
      <w:rPr>
        <w:rFonts w:ascii="Calibri" w:hAnsi="Calibri" w:hint="default"/>
        <w:color w:val="auto"/>
      </w:rPr>
    </w:lvl>
  </w:abstractNum>
  <w:abstractNum w:abstractNumId="5" w15:restartNumberingAfterBreak="0">
    <w:nsid w:val="5FDF4330"/>
    <w:multiLevelType w:val="multilevel"/>
    <w:tmpl w:val="593A9EB8"/>
    <w:lvl w:ilvl="0">
      <w:start w:val="1"/>
      <w:numFmt w:val="decimal"/>
      <w:pStyle w:val="Heading1"/>
      <w:lvlText w:val="%1."/>
      <w:lvlJc w:val="left"/>
      <w:pPr>
        <w:ind w:left="340" w:hanging="340"/>
      </w:pPr>
      <w:rPr>
        <w:rFonts w:ascii="Calibri" w:hAnsi="Calibri" w:hint="default"/>
        <w:b/>
        <w:i w:val="0"/>
        <w:color w:val="575756" w:themeColor="text2"/>
      </w:rPr>
    </w:lvl>
    <w:lvl w:ilvl="1">
      <w:start w:val="1"/>
      <w:numFmt w:val="decimal"/>
      <w:pStyle w:val="Heading2"/>
      <w:lvlText w:val="%1.%2."/>
      <w:lvlJc w:val="left"/>
      <w:pPr>
        <w:ind w:left="567" w:hanging="567"/>
      </w:pPr>
      <w:rPr>
        <w:rFonts w:ascii="Calibri" w:hAnsi="Calibri" w:hint="default"/>
        <w:b/>
        <w:i w:val="0"/>
        <w:color w:val="575756" w:themeColor="text2"/>
      </w:rPr>
    </w:lvl>
    <w:lvl w:ilvl="2">
      <w:start w:val="1"/>
      <w:numFmt w:val="decimal"/>
      <w:pStyle w:val="Heading3"/>
      <w:lvlText w:val="%1.%2.%3."/>
      <w:lvlJc w:val="left"/>
      <w:pPr>
        <w:ind w:left="794" w:hanging="794"/>
      </w:pPr>
      <w:rPr>
        <w:rFonts w:ascii="Calibri" w:hAnsi="Calibri" w:hint="default"/>
        <w:b/>
        <w:i w:val="0"/>
        <w:color w:val="000000" w:themeColor="text1"/>
      </w:rPr>
    </w:lvl>
    <w:lvl w:ilvl="3">
      <w:start w:val="1"/>
      <w:numFmt w:val="decimal"/>
      <w:pStyle w:val="Heading4"/>
      <w:lvlText w:val="%1.%2.%3.%4."/>
      <w:lvlJc w:val="left"/>
      <w:pPr>
        <w:ind w:left="794" w:hanging="794"/>
      </w:pPr>
      <w:rPr>
        <w:rFonts w:ascii="Calibri" w:hAnsi="Calibri" w:hint="default"/>
        <w:color w:val="auto"/>
      </w:rPr>
    </w:lvl>
    <w:lvl w:ilvl="4">
      <w:start w:val="1"/>
      <w:numFmt w:val="decimal"/>
      <w:pStyle w:val="Heading5"/>
      <w:lvlText w:val="%1.%2.%3.%4.%5."/>
      <w:lvlJc w:val="left"/>
      <w:pPr>
        <w:ind w:left="1134" w:hanging="1134"/>
      </w:pPr>
      <w:rPr>
        <w:rFonts w:ascii="Calibri" w:hAnsi="Calibri" w:hint="default"/>
      </w:rPr>
    </w:lvl>
    <w:lvl w:ilvl="5">
      <w:start w:val="1"/>
      <w:numFmt w:val="decimal"/>
      <w:lvlText w:val="%1.%2.%3.%4.%5.%6."/>
      <w:lvlJc w:val="left"/>
      <w:pPr>
        <w:ind w:left="1418" w:hanging="1418"/>
      </w:pPr>
      <w:rPr>
        <w:rFonts w:ascii="Calibri" w:hAnsi="Calibri" w:hint="default"/>
        <w:color w:val="auto"/>
      </w:rPr>
    </w:lvl>
    <w:lvl w:ilvl="6">
      <w:start w:val="1"/>
      <w:numFmt w:val="decimal"/>
      <w:lvlText w:val="%1.%2.%3.%4.%5.%6.%7."/>
      <w:lvlJc w:val="left"/>
      <w:pPr>
        <w:ind w:left="1701" w:hanging="1701"/>
      </w:pPr>
      <w:rPr>
        <w:rFonts w:ascii="Calibri" w:hAnsi="Calibri" w:hint="default"/>
        <w:color w:val="auto"/>
      </w:rPr>
    </w:lvl>
    <w:lvl w:ilvl="7">
      <w:start w:val="1"/>
      <w:numFmt w:val="decimal"/>
      <w:lvlText w:val="%1.%2.%3.%4.%5.%6.%7.%8."/>
      <w:lvlJc w:val="left"/>
      <w:pPr>
        <w:ind w:left="1985" w:hanging="1985"/>
      </w:pPr>
      <w:rPr>
        <w:rFonts w:ascii="Calibri" w:hAnsi="Calibri" w:hint="default"/>
        <w:color w:val="auto"/>
      </w:rPr>
    </w:lvl>
    <w:lvl w:ilvl="8">
      <w:start w:val="1"/>
      <w:numFmt w:val="decimal"/>
      <w:lvlText w:val="%1.%2.%3.%4.%5.%6.%7.%8.%9."/>
      <w:lvlJc w:val="left"/>
      <w:pPr>
        <w:ind w:left="2268" w:hanging="2268"/>
      </w:pPr>
      <w:rPr>
        <w:rFonts w:ascii="Calibri" w:hAnsi="Calibri" w:hint="default"/>
        <w:color w:val="auto"/>
      </w:rPr>
    </w:lvl>
  </w:abstractNum>
  <w:abstractNum w:abstractNumId="6" w15:restartNumberingAfterBreak="0">
    <w:nsid w:val="60F27564"/>
    <w:multiLevelType w:val="multilevel"/>
    <w:tmpl w:val="F6E67856"/>
    <w:lvl w:ilvl="0">
      <w:start w:val="1"/>
      <w:numFmt w:val="decimal"/>
      <w:lvlText w:val="%1."/>
      <w:lvlJc w:val="left"/>
      <w:pPr>
        <w:ind w:left="360" w:hanging="360"/>
      </w:pPr>
      <w:rPr>
        <w:rFonts w:asciiTheme="majorHAnsi" w:hAnsiTheme="majorHAnsi" w:hint="default"/>
        <w:b/>
        <w:i w:val="0"/>
        <w:color w:val="575756" w:themeColor="text2"/>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0442C25"/>
    <w:multiLevelType w:val="hybridMultilevel"/>
    <w:tmpl w:val="82A8E79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E7"/>
    <w:rsid w:val="000120A9"/>
    <w:rsid w:val="0002334C"/>
    <w:rsid w:val="00035D27"/>
    <w:rsid w:val="000440B0"/>
    <w:rsid w:val="0005017F"/>
    <w:rsid w:val="0007112D"/>
    <w:rsid w:val="00071F7C"/>
    <w:rsid w:val="00075F6E"/>
    <w:rsid w:val="0007670A"/>
    <w:rsid w:val="000862F4"/>
    <w:rsid w:val="00086A25"/>
    <w:rsid w:val="000A2801"/>
    <w:rsid w:val="000B3019"/>
    <w:rsid w:val="000D0EE1"/>
    <w:rsid w:val="000D2669"/>
    <w:rsid w:val="000D7658"/>
    <w:rsid w:val="000D7C3B"/>
    <w:rsid w:val="000E716A"/>
    <w:rsid w:val="000F3387"/>
    <w:rsid w:val="00104E32"/>
    <w:rsid w:val="0010556E"/>
    <w:rsid w:val="00120A40"/>
    <w:rsid w:val="00131FEA"/>
    <w:rsid w:val="001356C0"/>
    <w:rsid w:val="001366E6"/>
    <w:rsid w:val="001670F1"/>
    <w:rsid w:val="001B6B6A"/>
    <w:rsid w:val="001D0CD8"/>
    <w:rsid w:val="001E4456"/>
    <w:rsid w:val="001F33E8"/>
    <w:rsid w:val="00215005"/>
    <w:rsid w:val="002177A4"/>
    <w:rsid w:val="00222A58"/>
    <w:rsid w:val="00280C40"/>
    <w:rsid w:val="0029281A"/>
    <w:rsid w:val="002A0590"/>
    <w:rsid w:val="002C6748"/>
    <w:rsid w:val="002E33A1"/>
    <w:rsid w:val="00304FE8"/>
    <w:rsid w:val="003144D9"/>
    <w:rsid w:val="00315126"/>
    <w:rsid w:val="00325EF0"/>
    <w:rsid w:val="0034388D"/>
    <w:rsid w:val="00363E86"/>
    <w:rsid w:val="00365512"/>
    <w:rsid w:val="00373B48"/>
    <w:rsid w:val="003805FA"/>
    <w:rsid w:val="00394449"/>
    <w:rsid w:val="00395ED6"/>
    <w:rsid w:val="003A2FF3"/>
    <w:rsid w:val="003C4334"/>
    <w:rsid w:val="003C6A5D"/>
    <w:rsid w:val="003D501B"/>
    <w:rsid w:val="003E0219"/>
    <w:rsid w:val="003F453C"/>
    <w:rsid w:val="00402358"/>
    <w:rsid w:val="00416CEE"/>
    <w:rsid w:val="00423516"/>
    <w:rsid w:val="00435C76"/>
    <w:rsid w:val="00451236"/>
    <w:rsid w:val="00452DE1"/>
    <w:rsid w:val="00465EDC"/>
    <w:rsid w:val="00482BA1"/>
    <w:rsid w:val="00497415"/>
    <w:rsid w:val="004A0D41"/>
    <w:rsid w:val="004D0E57"/>
    <w:rsid w:val="004D32E9"/>
    <w:rsid w:val="004D331F"/>
    <w:rsid w:val="004D6E5A"/>
    <w:rsid w:val="004E4521"/>
    <w:rsid w:val="00501B67"/>
    <w:rsid w:val="00516782"/>
    <w:rsid w:val="005203ED"/>
    <w:rsid w:val="0052610C"/>
    <w:rsid w:val="00526B30"/>
    <w:rsid w:val="005317B7"/>
    <w:rsid w:val="00542237"/>
    <w:rsid w:val="0054724B"/>
    <w:rsid w:val="0055404B"/>
    <w:rsid w:val="00562CFD"/>
    <w:rsid w:val="00590E80"/>
    <w:rsid w:val="005B0E69"/>
    <w:rsid w:val="005B3090"/>
    <w:rsid w:val="005B7DBA"/>
    <w:rsid w:val="005D0FFA"/>
    <w:rsid w:val="005D6576"/>
    <w:rsid w:val="005D6AC6"/>
    <w:rsid w:val="006076F4"/>
    <w:rsid w:val="00622B5C"/>
    <w:rsid w:val="00624A5C"/>
    <w:rsid w:val="00626437"/>
    <w:rsid w:val="00636029"/>
    <w:rsid w:val="006370B5"/>
    <w:rsid w:val="006404FA"/>
    <w:rsid w:val="00640500"/>
    <w:rsid w:val="0064105D"/>
    <w:rsid w:val="00645D30"/>
    <w:rsid w:val="00646FD2"/>
    <w:rsid w:val="00654963"/>
    <w:rsid w:val="00655FD1"/>
    <w:rsid w:val="00657DD9"/>
    <w:rsid w:val="00661D40"/>
    <w:rsid w:val="0067051E"/>
    <w:rsid w:val="00683DE4"/>
    <w:rsid w:val="006941B4"/>
    <w:rsid w:val="0069546F"/>
    <w:rsid w:val="006A3B27"/>
    <w:rsid w:val="006B53A5"/>
    <w:rsid w:val="006C3A67"/>
    <w:rsid w:val="006C3E03"/>
    <w:rsid w:val="006C4BFE"/>
    <w:rsid w:val="006D6CF4"/>
    <w:rsid w:val="00710C6C"/>
    <w:rsid w:val="007131DF"/>
    <w:rsid w:val="00714639"/>
    <w:rsid w:val="00716E91"/>
    <w:rsid w:val="00722472"/>
    <w:rsid w:val="00743125"/>
    <w:rsid w:val="007547B3"/>
    <w:rsid w:val="00756F04"/>
    <w:rsid w:val="0076260C"/>
    <w:rsid w:val="007724DC"/>
    <w:rsid w:val="007818E9"/>
    <w:rsid w:val="007913E6"/>
    <w:rsid w:val="007B1A9A"/>
    <w:rsid w:val="007E245E"/>
    <w:rsid w:val="00803CAA"/>
    <w:rsid w:val="00815DEB"/>
    <w:rsid w:val="00826B60"/>
    <w:rsid w:val="00833EBC"/>
    <w:rsid w:val="008363E9"/>
    <w:rsid w:val="00841562"/>
    <w:rsid w:val="0086494B"/>
    <w:rsid w:val="00866C93"/>
    <w:rsid w:val="00870417"/>
    <w:rsid w:val="00887DCF"/>
    <w:rsid w:val="008B4906"/>
    <w:rsid w:val="008C3112"/>
    <w:rsid w:val="008C671E"/>
    <w:rsid w:val="008D18DE"/>
    <w:rsid w:val="008D430B"/>
    <w:rsid w:val="008E6922"/>
    <w:rsid w:val="008F10F2"/>
    <w:rsid w:val="009030F9"/>
    <w:rsid w:val="00910905"/>
    <w:rsid w:val="009154CF"/>
    <w:rsid w:val="00920447"/>
    <w:rsid w:val="00927FAF"/>
    <w:rsid w:val="00932F3A"/>
    <w:rsid w:val="009453C1"/>
    <w:rsid w:val="00960B10"/>
    <w:rsid w:val="00961A09"/>
    <w:rsid w:val="009725E9"/>
    <w:rsid w:val="009874E9"/>
    <w:rsid w:val="00991B64"/>
    <w:rsid w:val="00993954"/>
    <w:rsid w:val="009A2609"/>
    <w:rsid w:val="009C302F"/>
    <w:rsid w:val="009C4A1F"/>
    <w:rsid w:val="009E39C2"/>
    <w:rsid w:val="00A065D1"/>
    <w:rsid w:val="00A22304"/>
    <w:rsid w:val="00A31474"/>
    <w:rsid w:val="00A33F50"/>
    <w:rsid w:val="00A73194"/>
    <w:rsid w:val="00A7381D"/>
    <w:rsid w:val="00A76696"/>
    <w:rsid w:val="00A8504E"/>
    <w:rsid w:val="00AA0093"/>
    <w:rsid w:val="00AB2838"/>
    <w:rsid w:val="00AB2985"/>
    <w:rsid w:val="00AC26DF"/>
    <w:rsid w:val="00AD2CBF"/>
    <w:rsid w:val="00AD598E"/>
    <w:rsid w:val="00AE3B75"/>
    <w:rsid w:val="00AF46C3"/>
    <w:rsid w:val="00AF5CDF"/>
    <w:rsid w:val="00B01E84"/>
    <w:rsid w:val="00B1020D"/>
    <w:rsid w:val="00B2671E"/>
    <w:rsid w:val="00B3676A"/>
    <w:rsid w:val="00B44359"/>
    <w:rsid w:val="00B46252"/>
    <w:rsid w:val="00B57CBB"/>
    <w:rsid w:val="00B6664B"/>
    <w:rsid w:val="00B67435"/>
    <w:rsid w:val="00B74758"/>
    <w:rsid w:val="00B84290"/>
    <w:rsid w:val="00B86A3D"/>
    <w:rsid w:val="00B875E5"/>
    <w:rsid w:val="00BA0D9D"/>
    <w:rsid w:val="00BA3977"/>
    <w:rsid w:val="00BB305C"/>
    <w:rsid w:val="00BB3739"/>
    <w:rsid w:val="00BE19B6"/>
    <w:rsid w:val="00BE2AB7"/>
    <w:rsid w:val="00BE4E49"/>
    <w:rsid w:val="00BF0976"/>
    <w:rsid w:val="00C004B6"/>
    <w:rsid w:val="00C056EE"/>
    <w:rsid w:val="00C437DF"/>
    <w:rsid w:val="00C762E7"/>
    <w:rsid w:val="00C863E8"/>
    <w:rsid w:val="00C87B0B"/>
    <w:rsid w:val="00C95023"/>
    <w:rsid w:val="00CA0136"/>
    <w:rsid w:val="00CA66F3"/>
    <w:rsid w:val="00CC03C0"/>
    <w:rsid w:val="00CC7EEB"/>
    <w:rsid w:val="00CD4CB2"/>
    <w:rsid w:val="00CD67C6"/>
    <w:rsid w:val="00CF178A"/>
    <w:rsid w:val="00CF1873"/>
    <w:rsid w:val="00CF2FBA"/>
    <w:rsid w:val="00D13434"/>
    <w:rsid w:val="00D14A78"/>
    <w:rsid w:val="00D22740"/>
    <w:rsid w:val="00D23A70"/>
    <w:rsid w:val="00D33D8C"/>
    <w:rsid w:val="00D37859"/>
    <w:rsid w:val="00D441E9"/>
    <w:rsid w:val="00D473F5"/>
    <w:rsid w:val="00D563E7"/>
    <w:rsid w:val="00D568DD"/>
    <w:rsid w:val="00D67EDE"/>
    <w:rsid w:val="00DB1BF1"/>
    <w:rsid w:val="00DC681D"/>
    <w:rsid w:val="00DD4F66"/>
    <w:rsid w:val="00DE163A"/>
    <w:rsid w:val="00DF2BC5"/>
    <w:rsid w:val="00DF2CA7"/>
    <w:rsid w:val="00DF64E2"/>
    <w:rsid w:val="00DF7EA5"/>
    <w:rsid w:val="00E00A77"/>
    <w:rsid w:val="00E11359"/>
    <w:rsid w:val="00E11918"/>
    <w:rsid w:val="00E121C0"/>
    <w:rsid w:val="00E32AAF"/>
    <w:rsid w:val="00E52F4E"/>
    <w:rsid w:val="00E57F5A"/>
    <w:rsid w:val="00E70B4E"/>
    <w:rsid w:val="00EB203A"/>
    <w:rsid w:val="00ED2EA7"/>
    <w:rsid w:val="00F002B2"/>
    <w:rsid w:val="00F00D20"/>
    <w:rsid w:val="00F07D68"/>
    <w:rsid w:val="00F15FC6"/>
    <w:rsid w:val="00F416A2"/>
    <w:rsid w:val="00F53C57"/>
    <w:rsid w:val="00F6742A"/>
    <w:rsid w:val="00F70DA5"/>
    <w:rsid w:val="00F80421"/>
    <w:rsid w:val="00F82472"/>
    <w:rsid w:val="00F853B9"/>
    <w:rsid w:val="00FA4DAA"/>
    <w:rsid w:val="00FC1171"/>
    <w:rsid w:val="00FD47A4"/>
    <w:rsid w:val="00FE36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9C9E45"/>
  <w15:docId w15:val="{D63698EB-739C-4BC4-B7F3-E932789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02B2"/>
    <w:pPr>
      <w:spacing w:after="180" w:line="240" w:lineRule="auto"/>
    </w:pPr>
    <w:rPr>
      <w:rFonts w:ascii="Calibri" w:hAnsi="Calibri"/>
      <w:sz w:val="20"/>
      <w:lang w:val="en-GB"/>
    </w:rPr>
  </w:style>
  <w:style w:type="paragraph" w:styleId="Heading1">
    <w:name w:val="heading 1"/>
    <w:basedOn w:val="5-BodyText"/>
    <w:next w:val="5-BodyText"/>
    <w:link w:val="Heading1Char"/>
    <w:uiPriority w:val="9"/>
    <w:rsid w:val="00F002B2"/>
    <w:pPr>
      <w:keepNext/>
      <w:keepLines/>
      <w:numPr>
        <w:numId w:val="2"/>
      </w:numPr>
      <w:spacing w:before="180"/>
      <w:contextualSpacing/>
      <w:outlineLvl w:val="0"/>
    </w:pPr>
    <w:rPr>
      <w:rFonts w:eastAsiaTheme="majorEastAsia" w:cstheme="majorBidi"/>
      <w:b/>
      <w:bCs/>
      <w:sz w:val="32"/>
      <w:szCs w:val="28"/>
    </w:rPr>
  </w:style>
  <w:style w:type="paragraph" w:styleId="Heading2">
    <w:name w:val="heading 2"/>
    <w:basedOn w:val="5-BodyText"/>
    <w:next w:val="5-BodyText"/>
    <w:link w:val="Heading2Char"/>
    <w:uiPriority w:val="9"/>
    <w:unhideWhenUsed/>
    <w:rsid w:val="00F002B2"/>
    <w:pPr>
      <w:keepNext/>
      <w:keepLines/>
      <w:numPr>
        <w:ilvl w:val="1"/>
        <w:numId w:val="2"/>
      </w:numPr>
      <w:outlineLvl w:val="1"/>
    </w:pPr>
    <w:rPr>
      <w:rFonts w:eastAsiaTheme="majorEastAsia" w:cstheme="majorBidi"/>
      <w:b/>
      <w:bCs/>
      <w:sz w:val="24"/>
      <w:szCs w:val="26"/>
    </w:rPr>
  </w:style>
  <w:style w:type="paragraph" w:styleId="Heading3">
    <w:name w:val="heading 3"/>
    <w:basedOn w:val="5-BodyText"/>
    <w:next w:val="5-BodyText"/>
    <w:link w:val="Heading3Char"/>
    <w:uiPriority w:val="9"/>
    <w:unhideWhenUsed/>
    <w:rsid w:val="00F002B2"/>
    <w:pPr>
      <w:keepNext/>
      <w:keepLines/>
      <w:numPr>
        <w:ilvl w:val="2"/>
        <w:numId w:val="2"/>
      </w:numPr>
      <w:outlineLvl w:val="2"/>
    </w:pPr>
    <w:rPr>
      <w:rFonts w:eastAsiaTheme="majorEastAsia" w:cstheme="majorBidi"/>
      <w:b/>
      <w:bCs/>
      <w:sz w:val="24"/>
    </w:rPr>
  </w:style>
  <w:style w:type="paragraph" w:styleId="Heading4">
    <w:name w:val="heading 4"/>
    <w:basedOn w:val="5-BodyText"/>
    <w:next w:val="5-BodyText"/>
    <w:link w:val="Heading4Char"/>
    <w:uiPriority w:val="9"/>
    <w:unhideWhenUsed/>
    <w:rsid w:val="00F002B2"/>
    <w:pPr>
      <w:keepNext/>
      <w:keepLines/>
      <w:numPr>
        <w:ilvl w:val="3"/>
        <w:numId w:val="2"/>
      </w:numPr>
      <w:outlineLvl w:val="3"/>
    </w:pPr>
    <w:rPr>
      <w:rFonts w:eastAsiaTheme="majorEastAsia" w:cstheme="majorBidi"/>
      <w:b/>
      <w:bCs/>
      <w:iCs/>
    </w:rPr>
  </w:style>
  <w:style w:type="paragraph" w:styleId="Heading5">
    <w:name w:val="heading 5"/>
    <w:basedOn w:val="5-BodyText"/>
    <w:next w:val="5-BodyText"/>
    <w:link w:val="Heading5Char"/>
    <w:uiPriority w:val="9"/>
    <w:unhideWhenUsed/>
    <w:rsid w:val="00F002B2"/>
    <w:pPr>
      <w:keepNext/>
      <w:keepLines/>
      <w:numPr>
        <w:ilvl w:val="4"/>
        <w:numId w:val="2"/>
      </w:numPr>
      <w:outlineLvl w:val="4"/>
    </w:pPr>
    <w:rPr>
      <w:rFonts w:eastAsiaTheme="majorEastAsia" w:cstheme="majorBidi"/>
    </w:rPr>
  </w:style>
  <w:style w:type="paragraph" w:styleId="Heading6">
    <w:name w:val="heading 6"/>
    <w:basedOn w:val="5-BodyText"/>
    <w:next w:val="5-BodyText"/>
    <w:link w:val="Heading6Char"/>
    <w:uiPriority w:val="9"/>
    <w:unhideWhenUsed/>
    <w:rsid w:val="00F002B2"/>
    <w:pPr>
      <w:keepNext/>
      <w:keepLines/>
      <w:numPr>
        <w:ilvl w:val="5"/>
        <w:numId w:val="1"/>
      </w:numPr>
      <w:spacing w:after="0"/>
      <w:ind w:left="1151" w:hanging="1151"/>
      <w:outlineLvl w:val="5"/>
    </w:pPr>
    <w:rPr>
      <w:rFonts w:eastAsiaTheme="majorEastAsia" w:cstheme="majorBidi"/>
      <w:i/>
      <w:iCs/>
    </w:rPr>
  </w:style>
  <w:style w:type="paragraph" w:styleId="Heading7">
    <w:name w:val="heading 7"/>
    <w:basedOn w:val="5-BodyText"/>
    <w:next w:val="5-BodyText"/>
    <w:link w:val="Heading7Char"/>
    <w:uiPriority w:val="9"/>
    <w:unhideWhenUsed/>
    <w:rsid w:val="00F002B2"/>
    <w:pPr>
      <w:keepNext/>
      <w:keepLines/>
      <w:numPr>
        <w:ilvl w:val="6"/>
        <w:numId w:val="1"/>
      </w:numPr>
      <w:spacing w:after="0"/>
      <w:ind w:left="1298" w:hanging="1298"/>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E57F5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E57F5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B2"/>
    <w:rPr>
      <w:rFonts w:ascii="Calibri" w:eastAsiaTheme="majorEastAsia" w:hAnsi="Calibri" w:cstheme="majorBidi"/>
      <w:b/>
      <w:bCs/>
      <w:color w:val="575756" w:themeColor="text2"/>
      <w:sz w:val="32"/>
      <w:szCs w:val="28"/>
      <w:lang w:val="en-GB"/>
    </w:rPr>
  </w:style>
  <w:style w:type="paragraph" w:customStyle="1" w:styleId="1-StandardText">
    <w:name w:val="1-StandardText"/>
    <w:qFormat/>
    <w:rsid w:val="00F002B2"/>
    <w:pPr>
      <w:spacing w:after="0" w:line="240" w:lineRule="exact"/>
    </w:pPr>
    <w:rPr>
      <w:rFonts w:ascii="Calibri" w:hAnsi="Calibri"/>
      <w:color w:val="575756" w:themeColor="text2"/>
      <w:sz w:val="20"/>
      <w:lang w:val="en-GB"/>
    </w:rPr>
  </w:style>
  <w:style w:type="paragraph" w:styleId="Header">
    <w:name w:val="header"/>
    <w:basedOn w:val="Normal"/>
    <w:link w:val="HeaderChar"/>
    <w:uiPriority w:val="99"/>
    <w:unhideWhenUsed/>
    <w:rsid w:val="00F002B2"/>
    <w:pPr>
      <w:tabs>
        <w:tab w:val="center" w:pos="4536"/>
        <w:tab w:val="right" w:pos="9072"/>
      </w:tabs>
      <w:spacing w:after="0"/>
      <w:jc w:val="right"/>
    </w:pPr>
    <w:rPr>
      <w:color w:val="575756" w:themeColor="text2"/>
      <w:sz w:val="18"/>
    </w:rPr>
  </w:style>
  <w:style w:type="character" w:customStyle="1" w:styleId="HeaderChar">
    <w:name w:val="Header Char"/>
    <w:basedOn w:val="DefaultParagraphFont"/>
    <w:link w:val="Header"/>
    <w:uiPriority w:val="99"/>
    <w:rsid w:val="00F002B2"/>
    <w:rPr>
      <w:rFonts w:ascii="Calibri" w:hAnsi="Calibri"/>
      <w:color w:val="575756" w:themeColor="text2"/>
      <w:sz w:val="18"/>
      <w:lang w:val="en-GB"/>
    </w:rPr>
  </w:style>
  <w:style w:type="paragraph" w:styleId="Footer">
    <w:name w:val="footer"/>
    <w:basedOn w:val="1-StandardText"/>
    <w:link w:val="FooterChar"/>
    <w:uiPriority w:val="99"/>
    <w:unhideWhenUsed/>
    <w:rsid w:val="00F002B2"/>
    <w:pPr>
      <w:spacing w:line="192" w:lineRule="exact"/>
    </w:pPr>
    <w:rPr>
      <w:color w:val="115E67" w:themeColor="accent1"/>
      <w:sz w:val="16"/>
    </w:rPr>
  </w:style>
  <w:style w:type="character" w:customStyle="1" w:styleId="FooterChar">
    <w:name w:val="Footer Char"/>
    <w:basedOn w:val="DefaultParagraphFont"/>
    <w:link w:val="Footer"/>
    <w:uiPriority w:val="99"/>
    <w:rsid w:val="00F002B2"/>
    <w:rPr>
      <w:rFonts w:ascii="Calibri" w:hAnsi="Calibri"/>
      <w:color w:val="115E67" w:themeColor="accent1"/>
      <w:sz w:val="16"/>
      <w:lang w:val="en-GB"/>
    </w:rPr>
  </w:style>
  <w:style w:type="table" w:styleId="TableGrid">
    <w:name w:val="Table Grid"/>
    <w:basedOn w:val="TableNormal"/>
    <w:uiPriority w:val="39"/>
    <w:rsid w:val="0016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ataSender">
    <w:name w:val="2-DataSender"/>
    <w:basedOn w:val="1-StandardText"/>
    <w:qFormat/>
    <w:rsid w:val="00F002B2"/>
    <w:rPr>
      <w:b/>
      <w:sz w:val="19"/>
    </w:rPr>
  </w:style>
  <w:style w:type="paragraph" w:customStyle="1" w:styleId="3-DataAddressee">
    <w:name w:val="3-DataAddressee"/>
    <w:basedOn w:val="1-StandardText"/>
    <w:qFormat/>
    <w:rsid w:val="00F002B2"/>
    <w:rPr>
      <w:b/>
      <w:sz w:val="19"/>
    </w:rPr>
  </w:style>
  <w:style w:type="paragraph" w:customStyle="1" w:styleId="4-HeadersReferences">
    <w:name w:val="4-HeadersReferences"/>
    <w:basedOn w:val="1-StandardText"/>
    <w:qFormat/>
    <w:rsid w:val="00F002B2"/>
    <w:pPr>
      <w:spacing w:line="200" w:lineRule="exact"/>
    </w:pPr>
    <w:rPr>
      <w:b/>
      <w:caps/>
      <w:sz w:val="16"/>
    </w:rPr>
  </w:style>
  <w:style w:type="character" w:customStyle="1" w:styleId="Heading2Char">
    <w:name w:val="Heading 2 Char"/>
    <w:basedOn w:val="DefaultParagraphFont"/>
    <w:link w:val="Heading2"/>
    <w:uiPriority w:val="9"/>
    <w:rsid w:val="00F002B2"/>
    <w:rPr>
      <w:rFonts w:ascii="Calibri" w:eastAsiaTheme="majorEastAsia" w:hAnsi="Calibri" w:cstheme="majorBidi"/>
      <w:b/>
      <w:bCs/>
      <w:color w:val="575756" w:themeColor="text2"/>
      <w:sz w:val="24"/>
      <w:szCs w:val="26"/>
      <w:lang w:val="en-GB"/>
    </w:rPr>
  </w:style>
  <w:style w:type="character" w:customStyle="1" w:styleId="Heading3Char">
    <w:name w:val="Heading 3 Char"/>
    <w:basedOn w:val="DefaultParagraphFont"/>
    <w:link w:val="Heading3"/>
    <w:uiPriority w:val="9"/>
    <w:rsid w:val="00F002B2"/>
    <w:rPr>
      <w:rFonts w:ascii="Calibri" w:eastAsiaTheme="majorEastAsia" w:hAnsi="Calibri" w:cstheme="majorBidi"/>
      <w:b/>
      <w:bCs/>
      <w:color w:val="575756" w:themeColor="text2"/>
      <w:sz w:val="24"/>
      <w:lang w:val="en-GB"/>
    </w:rPr>
  </w:style>
  <w:style w:type="character" w:customStyle="1" w:styleId="Heading4Char">
    <w:name w:val="Heading 4 Char"/>
    <w:basedOn w:val="DefaultParagraphFont"/>
    <w:link w:val="Heading4"/>
    <w:uiPriority w:val="9"/>
    <w:rsid w:val="00F002B2"/>
    <w:rPr>
      <w:rFonts w:ascii="Calibri" w:eastAsiaTheme="majorEastAsia" w:hAnsi="Calibri" w:cstheme="majorBidi"/>
      <w:b/>
      <w:bCs/>
      <w:iCs/>
      <w:color w:val="575756" w:themeColor="text2"/>
      <w:sz w:val="20"/>
      <w:lang w:val="en-GB"/>
    </w:rPr>
  </w:style>
  <w:style w:type="character" w:customStyle="1" w:styleId="Heading5Char">
    <w:name w:val="Heading 5 Char"/>
    <w:basedOn w:val="DefaultParagraphFont"/>
    <w:link w:val="Heading5"/>
    <w:uiPriority w:val="9"/>
    <w:rsid w:val="00F002B2"/>
    <w:rPr>
      <w:rFonts w:ascii="Calibri" w:eastAsiaTheme="majorEastAsia" w:hAnsi="Calibri" w:cstheme="majorBidi"/>
      <w:color w:val="575756" w:themeColor="text2"/>
      <w:sz w:val="20"/>
      <w:lang w:val="en-GB"/>
    </w:rPr>
  </w:style>
  <w:style w:type="character" w:customStyle="1" w:styleId="Heading6Char">
    <w:name w:val="Heading 6 Char"/>
    <w:basedOn w:val="DefaultParagraphFont"/>
    <w:link w:val="Heading6"/>
    <w:uiPriority w:val="9"/>
    <w:rsid w:val="00F002B2"/>
    <w:rPr>
      <w:rFonts w:ascii="Calibri" w:eastAsiaTheme="majorEastAsia" w:hAnsi="Calibri" w:cstheme="majorBidi"/>
      <w:i/>
      <w:iCs/>
      <w:color w:val="575756" w:themeColor="text2"/>
      <w:sz w:val="20"/>
      <w:lang w:val="en-GB"/>
    </w:rPr>
  </w:style>
  <w:style w:type="character" w:customStyle="1" w:styleId="Heading7Char">
    <w:name w:val="Heading 7 Char"/>
    <w:basedOn w:val="DefaultParagraphFont"/>
    <w:link w:val="Heading7"/>
    <w:uiPriority w:val="9"/>
    <w:rsid w:val="00F002B2"/>
    <w:rPr>
      <w:rFonts w:ascii="Calibri" w:eastAsiaTheme="majorEastAsia" w:hAnsi="Calibri" w:cstheme="majorBidi"/>
      <w:i/>
      <w:iCs/>
      <w:color w:val="575756" w:themeColor="text2"/>
      <w:sz w:val="20"/>
      <w:lang w:val="en-GB"/>
    </w:rPr>
  </w:style>
  <w:style w:type="character" w:customStyle="1" w:styleId="Heading8Char">
    <w:name w:val="Heading 8 Char"/>
    <w:basedOn w:val="DefaultParagraphFont"/>
    <w:link w:val="Heading8"/>
    <w:uiPriority w:val="9"/>
    <w:semiHidden/>
    <w:rsid w:val="00E57F5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7F5A"/>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5-BodyText"/>
    <w:autoRedefine/>
    <w:uiPriority w:val="34"/>
    <w:qFormat/>
    <w:rsid w:val="00F002B2"/>
    <w:pPr>
      <w:numPr>
        <w:ilvl w:val="4"/>
        <w:numId w:val="3"/>
      </w:numPr>
      <w:contextualSpacing/>
    </w:pPr>
  </w:style>
  <w:style w:type="paragraph" w:customStyle="1" w:styleId="5-BodyText">
    <w:name w:val="5-BodyText"/>
    <w:basedOn w:val="1-StandardText"/>
    <w:qFormat/>
    <w:rsid w:val="00F002B2"/>
    <w:pPr>
      <w:spacing w:after="240" w:line="240" w:lineRule="auto"/>
    </w:pPr>
  </w:style>
  <w:style w:type="character" w:styleId="Hyperlink">
    <w:name w:val="Hyperlink"/>
    <w:basedOn w:val="DefaultParagraphFont"/>
    <w:uiPriority w:val="99"/>
    <w:unhideWhenUsed/>
    <w:rsid w:val="00F002B2"/>
    <w:rPr>
      <w:color w:val="007398" w:themeColor="hyperlink"/>
      <w:u w:val="single"/>
      <w:lang w:val="en-GB"/>
    </w:rPr>
  </w:style>
  <w:style w:type="paragraph" w:customStyle="1" w:styleId="7-TextItalic">
    <w:name w:val="7-TextItalic"/>
    <w:basedOn w:val="5-BodyText"/>
    <w:link w:val="7-TextItalicChar"/>
    <w:qFormat/>
    <w:rsid w:val="00F002B2"/>
    <w:pPr>
      <w:spacing w:after="0"/>
    </w:pPr>
    <w:rPr>
      <w:i/>
    </w:rPr>
  </w:style>
  <w:style w:type="paragraph" w:customStyle="1" w:styleId="6-TextBold">
    <w:name w:val="6-TextBold"/>
    <w:basedOn w:val="5-BodyText"/>
    <w:link w:val="6-TextBoldChar"/>
    <w:qFormat/>
    <w:rsid w:val="00F002B2"/>
    <w:pPr>
      <w:spacing w:after="0"/>
    </w:pPr>
    <w:rPr>
      <w:b/>
    </w:rPr>
  </w:style>
  <w:style w:type="character" w:customStyle="1" w:styleId="7-TextItalicChar">
    <w:name w:val="7-TextItalic Char"/>
    <w:basedOn w:val="DefaultParagraphFont"/>
    <w:link w:val="7-TextItalic"/>
    <w:rsid w:val="00F002B2"/>
    <w:rPr>
      <w:rFonts w:ascii="Calibri" w:hAnsi="Calibri"/>
      <w:i/>
      <w:color w:val="575756" w:themeColor="text2"/>
      <w:sz w:val="20"/>
      <w:lang w:val="en-GB"/>
    </w:rPr>
  </w:style>
  <w:style w:type="character" w:customStyle="1" w:styleId="6-TextBoldChar">
    <w:name w:val="6-TextBold Char"/>
    <w:basedOn w:val="DefaultParagraphFont"/>
    <w:link w:val="6-TextBold"/>
    <w:rsid w:val="00F002B2"/>
    <w:rPr>
      <w:rFonts w:ascii="Calibri" w:hAnsi="Calibri"/>
      <w:b/>
      <w:color w:val="575756" w:themeColor="text2"/>
      <w:sz w:val="20"/>
      <w:lang w:val="en-GB"/>
    </w:rPr>
  </w:style>
  <w:style w:type="paragraph" w:customStyle="1" w:styleId="8-ITM-DataFooter">
    <w:name w:val="8-ITM-DataFooter"/>
    <w:basedOn w:val="1-StandardText"/>
    <w:rsid w:val="00A22304"/>
    <w:pPr>
      <w:spacing w:line="240" w:lineRule="auto"/>
    </w:pPr>
    <w:rPr>
      <w:color w:val="115E67" w:themeColor="accent1"/>
      <w:sz w:val="17"/>
    </w:rPr>
  </w:style>
  <w:style w:type="paragraph" w:customStyle="1" w:styleId="2-GegevensAfzender">
    <w:name w:val="2-GegevensAfzender"/>
    <w:basedOn w:val="Normal"/>
    <w:qFormat/>
    <w:rsid w:val="00DF64E2"/>
    <w:pPr>
      <w:spacing w:after="0" w:line="240" w:lineRule="exact"/>
    </w:pPr>
    <w:rPr>
      <w:b/>
      <w:color w:val="575756" w:themeColor="text2"/>
      <w:sz w:val="19"/>
      <w:lang w:val="nl-BE"/>
    </w:rPr>
  </w:style>
  <w:style w:type="paragraph" w:customStyle="1" w:styleId="1-StandaardTekst">
    <w:name w:val="1-StandaardTekst"/>
    <w:qFormat/>
    <w:rsid w:val="00DF64E2"/>
    <w:pPr>
      <w:spacing w:after="0" w:line="240" w:lineRule="exact"/>
    </w:pPr>
    <w:rPr>
      <w:rFonts w:ascii="Calibri" w:hAnsi="Calibri"/>
      <w:color w:val="575756" w:themeColor="text2"/>
      <w:sz w:val="20"/>
    </w:rPr>
  </w:style>
  <w:style w:type="paragraph" w:customStyle="1" w:styleId="4-KopjesReferenties">
    <w:name w:val="4-KopjesReferenties"/>
    <w:basedOn w:val="1-StandaardTekst"/>
    <w:qFormat/>
    <w:rsid w:val="00DF64E2"/>
    <w:pPr>
      <w:spacing w:line="200" w:lineRule="exact"/>
    </w:pPr>
    <w:rPr>
      <w:b/>
      <w:caps/>
      <w:sz w:val="16"/>
    </w:rPr>
  </w:style>
  <w:style w:type="paragraph" w:customStyle="1" w:styleId="5-Broodtekst">
    <w:name w:val="5-Broodtekst"/>
    <w:basedOn w:val="1-StandaardTekst"/>
    <w:qFormat/>
    <w:rsid w:val="00DF64E2"/>
    <w:pPr>
      <w:spacing w:after="240" w:line="240" w:lineRule="auto"/>
    </w:pPr>
  </w:style>
  <w:style w:type="paragraph" w:customStyle="1" w:styleId="5-CorpsdeTexte">
    <w:name w:val="5-CorpsdeTexte"/>
    <w:basedOn w:val="Normal"/>
    <w:qFormat/>
    <w:rsid w:val="00035D27"/>
    <w:pPr>
      <w:spacing w:after="240"/>
    </w:pPr>
    <w:rPr>
      <w:color w:val="575756" w:themeColor="text2"/>
      <w:lang w:val="fr-BE"/>
    </w:rPr>
  </w:style>
  <w:style w:type="character" w:styleId="Strong">
    <w:name w:val="Strong"/>
    <w:basedOn w:val="DefaultParagraphFont"/>
    <w:uiPriority w:val="22"/>
    <w:qFormat/>
    <w:rsid w:val="009C4A1F"/>
    <w:rPr>
      <w:b/>
      <w:bCs/>
    </w:rPr>
  </w:style>
  <w:style w:type="paragraph" w:styleId="BalloonText">
    <w:name w:val="Balloon Text"/>
    <w:basedOn w:val="Normal"/>
    <w:link w:val="BalloonTextChar"/>
    <w:uiPriority w:val="99"/>
    <w:semiHidden/>
    <w:unhideWhenUsed/>
    <w:rsid w:val="00DC6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1D"/>
    <w:rPr>
      <w:rFonts w:ascii="Segoe UI" w:hAnsi="Segoe UI" w:cs="Segoe UI"/>
      <w:sz w:val="18"/>
      <w:szCs w:val="18"/>
      <w:lang w:val="en-GB"/>
    </w:rPr>
  </w:style>
  <w:style w:type="paragraph" w:styleId="FootnoteText">
    <w:name w:val="footnote text"/>
    <w:basedOn w:val="Normal"/>
    <w:link w:val="FootnoteTextChar"/>
    <w:uiPriority w:val="99"/>
    <w:unhideWhenUsed/>
    <w:rsid w:val="0010556E"/>
    <w:pPr>
      <w:spacing w:after="0"/>
    </w:pPr>
    <w:rPr>
      <w:rFonts w:asciiTheme="minorHAnsi" w:hAnsiTheme="minorHAnsi"/>
      <w:szCs w:val="20"/>
    </w:rPr>
  </w:style>
  <w:style w:type="character" w:customStyle="1" w:styleId="FootnoteTextChar">
    <w:name w:val="Footnote Text Char"/>
    <w:basedOn w:val="DefaultParagraphFont"/>
    <w:link w:val="FootnoteText"/>
    <w:uiPriority w:val="99"/>
    <w:rsid w:val="0010556E"/>
    <w:rPr>
      <w:sz w:val="20"/>
      <w:szCs w:val="20"/>
      <w:lang w:val="en-GB"/>
    </w:rPr>
  </w:style>
  <w:style w:type="character" w:styleId="FootnoteReference">
    <w:name w:val="footnote reference"/>
    <w:basedOn w:val="DefaultParagraphFont"/>
    <w:uiPriority w:val="99"/>
    <w:semiHidden/>
    <w:unhideWhenUsed/>
    <w:rsid w:val="0010556E"/>
    <w:rPr>
      <w:vertAlign w:val="superscript"/>
    </w:rPr>
  </w:style>
  <w:style w:type="character" w:styleId="UnresolvedMention">
    <w:name w:val="Unresolved Mention"/>
    <w:basedOn w:val="DefaultParagraphFont"/>
    <w:uiPriority w:val="99"/>
    <w:semiHidden/>
    <w:unhideWhenUsed/>
    <w:rsid w:val="006404FA"/>
    <w:rPr>
      <w:color w:val="605E5C"/>
      <w:shd w:val="clear" w:color="auto" w:fill="E1DFDD"/>
    </w:rPr>
  </w:style>
  <w:style w:type="paragraph" w:styleId="NormalWeb">
    <w:name w:val="Normal (Web)"/>
    <w:basedOn w:val="Normal"/>
    <w:uiPriority w:val="99"/>
    <w:semiHidden/>
    <w:unhideWhenUsed/>
    <w:rsid w:val="006404FA"/>
    <w:pPr>
      <w:spacing w:before="100" w:beforeAutospacing="1" w:after="100" w:afterAutospacing="1"/>
    </w:pPr>
    <w:rPr>
      <w:rFonts w:ascii="Times New Roman" w:eastAsia="Times New Roman" w:hAnsi="Times New Roman" w:cs="Times New Roman"/>
      <w:sz w:val="24"/>
      <w:szCs w:val="24"/>
      <w:lang w:val="nl-BE" w:eastAsia="nl-BE"/>
    </w:rPr>
  </w:style>
  <w:style w:type="character" w:styleId="CommentReference">
    <w:name w:val="annotation reference"/>
    <w:basedOn w:val="DefaultParagraphFont"/>
    <w:uiPriority w:val="99"/>
    <w:semiHidden/>
    <w:unhideWhenUsed/>
    <w:rsid w:val="00655FD1"/>
    <w:rPr>
      <w:sz w:val="16"/>
      <w:szCs w:val="16"/>
    </w:rPr>
  </w:style>
  <w:style w:type="paragraph" w:styleId="CommentText">
    <w:name w:val="annotation text"/>
    <w:basedOn w:val="Normal"/>
    <w:link w:val="CommentTextChar"/>
    <w:uiPriority w:val="99"/>
    <w:unhideWhenUsed/>
    <w:rsid w:val="00655FD1"/>
    <w:rPr>
      <w:szCs w:val="20"/>
    </w:rPr>
  </w:style>
  <w:style w:type="character" w:customStyle="1" w:styleId="CommentTextChar">
    <w:name w:val="Comment Text Char"/>
    <w:basedOn w:val="DefaultParagraphFont"/>
    <w:link w:val="CommentText"/>
    <w:uiPriority w:val="99"/>
    <w:rsid w:val="00655FD1"/>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655FD1"/>
    <w:rPr>
      <w:b/>
      <w:bCs/>
    </w:rPr>
  </w:style>
  <w:style w:type="character" w:customStyle="1" w:styleId="CommentSubjectChar">
    <w:name w:val="Comment Subject Char"/>
    <w:basedOn w:val="CommentTextChar"/>
    <w:link w:val="CommentSubject"/>
    <w:uiPriority w:val="99"/>
    <w:semiHidden/>
    <w:rsid w:val="00655FD1"/>
    <w:rPr>
      <w:rFonts w:ascii="Calibri" w:hAnsi="Calibri"/>
      <w:b/>
      <w:bCs/>
      <w:sz w:val="20"/>
      <w:szCs w:val="20"/>
      <w:lang w:val="en-GB"/>
    </w:rPr>
  </w:style>
  <w:style w:type="paragraph" w:styleId="EndnoteText">
    <w:name w:val="endnote text"/>
    <w:basedOn w:val="Normal"/>
    <w:link w:val="EndnoteTextChar"/>
    <w:uiPriority w:val="99"/>
    <w:semiHidden/>
    <w:unhideWhenUsed/>
    <w:rsid w:val="00645D30"/>
    <w:pPr>
      <w:spacing w:after="0"/>
    </w:pPr>
    <w:rPr>
      <w:szCs w:val="20"/>
    </w:rPr>
  </w:style>
  <w:style w:type="character" w:customStyle="1" w:styleId="EndnoteTextChar">
    <w:name w:val="Endnote Text Char"/>
    <w:basedOn w:val="DefaultParagraphFont"/>
    <w:link w:val="EndnoteText"/>
    <w:uiPriority w:val="99"/>
    <w:semiHidden/>
    <w:rsid w:val="00645D30"/>
    <w:rPr>
      <w:rFonts w:ascii="Calibri" w:hAnsi="Calibri"/>
      <w:sz w:val="20"/>
      <w:szCs w:val="20"/>
      <w:lang w:val="en-GB"/>
    </w:rPr>
  </w:style>
  <w:style w:type="character" w:styleId="EndnoteReference">
    <w:name w:val="endnote reference"/>
    <w:basedOn w:val="DefaultParagraphFont"/>
    <w:uiPriority w:val="99"/>
    <w:semiHidden/>
    <w:unhideWhenUsed/>
    <w:rsid w:val="00645D30"/>
    <w:rPr>
      <w:vertAlign w:val="superscript"/>
    </w:rPr>
  </w:style>
  <w:style w:type="character" w:styleId="FollowedHyperlink">
    <w:name w:val="FollowedHyperlink"/>
    <w:basedOn w:val="DefaultParagraphFont"/>
    <w:uiPriority w:val="99"/>
    <w:semiHidden/>
    <w:unhideWhenUsed/>
    <w:rsid w:val="00657DD9"/>
    <w:rPr>
      <w:color w:val="802F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2008">
      <w:bodyDiv w:val="1"/>
      <w:marLeft w:val="0"/>
      <w:marRight w:val="0"/>
      <w:marTop w:val="0"/>
      <w:marBottom w:val="0"/>
      <w:divBdr>
        <w:top w:val="none" w:sz="0" w:space="0" w:color="auto"/>
        <w:left w:val="none" w:sz="0" w:space="0" w:color="auto"/>
        <w:bottom w:val="none" w:sz="0" w:space="0" w:color="auto"/>
        <w:right w:val="none" w:sz="0" w:space="0" w:color="auto"/>
      </w:divBdr>
    </w:div>
    <w:div w:id="428622128">
      <w:bodyDiv w:val="1"/>
      <w:marLeft w:val="0"/>
      <w:marRight w:val="0"/>
      <w:marTop w:val="0"/>
      <w:marBottom w:val="0"/>
      <w:divBdr>
        <w:top w:val="none" w:sz="0" w:space="0" w:color="auto"/>
        <w:left w:val="none" w:sz="0" w:space="0" w:color="auto"/>
        <w:bottom w:val="none" w:sz="0" w:space="0" w:color="auto"/>
        <w:right w:val="none" w:sz="0" w:space="0" w:color="auto"/>
      </w:divBdr>
    </w:div>
    <w:div w:id="966083564">
      <w:bodyDiv w:val="1"/>
      <w:marLeft w:val="0"/>
      <w:marRight w:val="0"/>
      <w:marTop w:val="0"/>
      <w:marBottom w:val="0"/>
      <w:divBdr>
        <w:top w:val="none" w:sz="0" w:space="0" w:color="auto"/>
        <w:left w:val="none" w:sz="0" w:space="0" w:color="auto"/>
        <w:bottom w:val="none" w:sz="0" w:space="0" w:color="auto"/>
        <w:right w:val="none" w:sz="0" w:space="0" w:color="auto"/>
      </w:divBdr>
    </w:div>
    <w:div w:id="1023095026">
      <w:bodyDiv w:val="1"/>
      <w:marLeft w:val="0"/>
      <w:marRight w:val="0"/>
      <w:marTop w:val="0"/>
      <w:marBottom w:val="0"/>
      <w:divBdr>
        <w:top w:val="none" w:sz="0" w:space="0" w:color="auto"/>
        <w:left w:val="none" w:sz="0" w:space="0" w:color="auto"/>
        <w:bottom w:val="none" w:sz="0" w:space="0" w:color="auto"/>
        <w:right w:val="none" w:sz="0" w:space="0" w:color="auto"/>
      </w:divBdr>
    </w:div>
    <w:div w:id="1321621492">
      <w:bodyDiv w:val="1"/>
      <w:marLeft w:val="0"/>
      <w:marRight w:val="0"/>
      <w:marTop w:val="0"/>
      <w:marBottom w:val="0"/>
      <w:divBdr>
        <w:top w:val="none" w:sz="0" w:space="0" w:color="auto"/>
        <w:left w:val="none" w:sz="0" w:space="0" w:color="auto"/>
        <w:bottom w:val="none" w:sz="0" w:space="0" w:color="auto"/>
        <w:right w:val="none" w:sz="0" w:space="0" w:color="auto"/>
      </w:divBdr>
    </w:div>
    <w:div w:id="148655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IMT_KleurenpaletAlgemeen">
      <a:dk1>
        <a:srgbClr val="000000"/>
      </a:dk1>
      <a:lt1>
        <a:sysClr val="window" lastClr="FFFFFF"/>
      </a:lt1>
      <a:dk2>
        <a:srgbClr val="575756"/>
      </a:dk2>
      <a:lt2>
        <a:srgbClr val="DDCBA4"/>
      </a:lt2>
      <a:accent1>
        <a:srgbClr val="115E67"/>
      </a:accent1>
      <a:accent2>
        <a:srgbClr val="DAAA00"/>
      </a:accent2>
      <a:accent3>
        <a:srgbClr val="B33D26"/>
      </a:accent3>
      <a:accent4>
        <a:srgbClr val="802F2D"/>
      </a:accent4>
      <a:accent5>
        <a:srgbClr val="658D1B"/>
      </a:accent5>
      <a:accent6>
        <a:srgbClr val="48A9C5"/>
      </a:accent6>
      <a:hlink>
        <a:srgbClr val="007398"/>
      </a:hlink>
      <a:folHlink>
        <a:srgbClr val="802F2D"/>
      </a:folHlink>
    </a:clrScheme>
    <a:fontScheme name="SAI-FSA_font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836A1E30AF054CAB42B49BB163317B" ma:contentTypeVersion="0" ma:contentTypeDescription="Create a new document." ma:contentTypeScope="" ma:versionID="8db306fc28b383621345bad58f9f90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ECA59-6F84-48A0-809C-7AAA9308CAA6}">
  <ds:schemaRefs>
    <ds:schemaRef ds:uri="http://schemas.microsoft.com/sharepoint/v3/contenttype/forms"/>
  </ds:schemaRefs>
</ds:datastoreItem>
</file>

<file path=customXml/itemProps2.xml><?xml version="1.0" encoding="utf-8"?>
<ds:datastoreItem xmlns:ds="http://schemas.openxmlformats.org/officeDocument/2006/customXml" ds:itemID="{2E1E326D-95C0-4D44-A5B1-B023EC839892}">
  <ds:schemaRef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64D2017-141C-4C4A-BD0F-7BC3582892E7}">
  <ds:schemaRefs>
    <ds:schemaRef ds:uri="http://schemas.openxmlformats.org/officeDocument/2006/bibliography"/>
  </ds:schemaRefs>
</ds:datastoreItem>
</file>

<file path=customXml/itemProps4.xml><?xml version="1.0" encoding="utf-8"?>
<ds:datastoreItem xmlns:ds="http://schemas.openxmlformats.org/officeDocument/2006/customXml" ds:itemID="{594F7823-C2F9-4AC4-BCBA-86C9E9DF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ITM-brief_EN</vt:lpstr>
      <vt:lpstr>ITM-Letter_EN</vt:lpstr>
    </vt:vector>
  </TitlesOfParts>
  <Company>ITG</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ITM-brief_EN</dc:title>
  <dc:creator>Helga Bodges</dc:creator>
  <cp:lastModifiedBy>Charlotte Morantin</cp:lastModifiedBy>
  <cp:revision>3</cp:revision>
  <cp:lastPrinted>2019-06-07T14:22:00Z</cp:lastPrinted>
  <dcterms:created xsi:type="dcterms:W3CDTF">2023-01-17T11:24:00Z</dcterms:created>
  <dcterms:modified xsi:type="dcterms:W3CDTF">2023-01-17T11:24:00Z</dcterms:modified>
  <cp:category>vs-1.0_23-02-2017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0x010100CC836A1E30AF054CAB42B49BB163317B</vt:lpwstr>
  </property>
</Properties>
</file>